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0EAB" w14:textId="2DFA5696" w:rsidR="00BD3907" w:rsidRPr="00692FCB" w:rsidRDefault="00BD3907" w:rsidP="003773D7">
      <w:pPr>
        <w:spacing w:before="840" w:after="120" w:line="360" w:lineRule="auto"/>
        <w:jc w:val="center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692FCB">
        <w:rPr>
          <w:rFonts w:ascii="Times New Roman" w:hAnsi="Times New Roman" w:cs="Times New Roman"/>
          <w:b/>
        </w:rPr>
        <w:t>POSTANOWIENIE</w:t>
      </w:r>
      <w:r w:rsidR="007C6699" w:rsidRPr="00692FCB">
        <w:rPr>
          <w:rFonts w:ascii="Times New Roman" w:hAnsi="Times New Roman" w:cs="Times New Roman"/>
          <w:b/>
        </w:rPr>
        <w:t xml:space="preserve"> </w:t>
      </w:r>
      <w:r w:rsidR="00B02811" w:rsidRPr="00692FCB">
        <w:rPr>
          <w:rFonts w:ascii="Times New Roman" w:hAnsi="Times New Roman" w:cs="Times New Roman"/>
          <w:b/>
        </w:rPr>
        <w:t>RL.6220.</w:t>
      </w:r>
      <w:r w:rsidR="00692FCB" w:rsidRPr="00692FCB">
        <w:rPr>
          <w:rFonts w:ascii="Times New Roman" w:hAnsi="Times New Roman" w:cs="Times New Roman"/>
          <w:b/>
        </w:rPr>
        <w:t>3</w:t>
      </w:r>
      <w:r w:rsidR="00BB373B" w:rsidRPr="00692FCB">
        <w:rPr>
          <w:rFonts w:ascii="Times New Roman" w:hAnsi="Times New Roman" w:cs="Times New Roman"/>
          <w:b/>
        </w:rPr>
        <w:t>.2</w:t>
      </w:r>
      <w:r w:rsidR="00521B68" w:rsidRPr="00692FCB">
        <w:rPr>
          <w:rFonts w:ascii="Times New Roman" w:hAnsi="Times New Roman" w:cs="Times New Roman"/>
          <w:b/>
        </w:rPr>
        <w:t>02</w:t>
      </w:r>
      <w:r w:rsidR="00692FCB" w:rsidRPr="00692FCB">
        <w:rPr>
          <w:rFonts w:ascii="Times New Roman" w:hAnsi="Times New Roman" w:cs="Times New Roman"/>
          <w:b/>
        </w:rPr>
        <w:t>4</w:t>
      </w:r>
    </w:p>
    <w:p w14:paraId="31FDAB9C" w14:textId="473D460E" w:rsidR="00B02811" w:rsidRPr="00692FCB" w:rsidRDefault="006033F9" w:rsidP="003773D7">
      <w:pPr>
        <w:spacing w:before="360" w:line="360" w:lineRule="auto"/>
        <w:ind w:firstLine="0"/>
        <w:rPr>
          <w:rFonts w:ascii="Times New Roman" w:hAnsi="Times New Roman" w:cs="Times New Roman"/>
          <w:highlight w:val="yellow"/>
        </w:rPr>
      </w:pPr>
      <w:r w:rsidRPr="00DD38F6">
        <w:rPr>
          <w:rFonts w:ascii="Times New Roman" w:hAnsi="Times New Roman" w:cs="Times New Roman"/>
        </w:rPr>
        <w:tab/>
      </w:r>
      <w:r w:rsidR="00BD3907" w:rsidRPr="00DD38F6">
        <w:rPr>
          <w:rFonts w:ascii="Times New Roman" w:hAnsi="Times New Roman" w:cs="Times New Roman"/>
        </w:rPr>
        <w:t>Na podstawie art.</w:t>
      </w:r>
      <w:r w:rsidR="00B20B5B">
        <w:rPr>
          <w:rFonts w:ascii="Times New Roman" w:hAnsi="Times New Roman" w:cs="Times New Roman"/>
        </w:rPr>
        <w:t xml:space="preserve"> </w:t>
      </w:r>
      <w:r w:rsidR="00BD3907" w:rsidRPr="00DD38F6">
        <w:rPr>
          <w:rFonts w:ascii="Times New Roman" w:hAnsi="Times New Roman" w:cs="Times New Roman"/>
        </w:rPr>
        <w:t>63 ust. 1</w:t>
      </w:r>
      <w:r w:rsidR="00753B0C" w:rsidRPr="00DD38F6">
        <w:rPr>
          <w:rFonts w:ascii="Times New Roman" w:hAnsi="Times New Roman" w:cs="Times New Roman"/>
        </w:rPr>
        <w:t>, art. 64. ust. 1</w:t>
      </w:r>
      <w:r w:rsidR="00BD3907" w:rsidRPr="00DD38F6">
        <w:rPr>
          <w:rFonts w:ascii="Times New Roman" w:hAnsi="Times New Roman" w:cs="Times New Roman"/>
        </w:rPr>
        <w:t>,</w:t>
      </w:r>
      <w:r w:rsidR="00303DB5" w:rsidRPr="00DD38F6">
        <w:rPr>
          <w:rFonts w:ascii="Times New Roman" w:hAnsi="Times New Roman" w:cs="Times New Roman"/>
        </w:rPr>
        <w:t xml:space="preserve"> a </w:t>
      </w:r>
      <w:r w:rsidR="00BD3907" w:rsidRPr="00DD38F6">
        <w:rPr>
          <w:rFonts w:ascii="Times New Roman" w:hAnsi="Times New Roman" w:cs="Times New Roman"/>
        </w:rPr>
        <w:t>także art. 66 ustawy</w:t>
      </w:r>
      <w:r w:rsidR="00FF052C" w:rsidRPr="00DD38F6">
        <w:rPr>
          <w:rFonts w:ascii="Times New Roman" w:hAnsi="Times New Roman" w:cs="Times New Roman"/>
        </w:rPr>
        <w:t xml:space="preserve"> z </w:t>
      </w:r>
      <w:r w:rsidR="00BD3907" w:rsidRPr="00DD38F6">
        <w:rPr>
          <w:rFonts w:ascii="Times New Roman" w:hAnsi="Times New Roman" w:cs="Times New Roman"/>
        </w:rPr>
        <w:t>dnia 3 października 2008r. o udostępnianiu informacji o środowisku</w:t>
      </w:r>
      <w:r w:rsidR="00FF052C" w:rsidRPr="00DD38F6">
        <w:rPr>
          <w:rFonts w:ascii="Times New Roman" w:hAnsi="Times New Roman" w:cs="Times New Roman"/>
        </w:rPr>
        <w:t xml:space="preserve"> i </w:t>
      </w:r>
      <w:r w:rsidR="00BD3907" w:rsidRPr="00DD38F6">
        <w:rPr>
          <w:rFonts w:ascii="Times New Roman" w:hAnsi="Times New Roman" w:cs="Times New Roman"/>
        </w:rPr>
        <w:t>jego ochronie, udziale społeczeństwa</w:t>
      </w:r>
      <w:r w:rsidR="00FF052C" w:rsidRPr="00DD38F6">
        <w:rPr>
          <w:rFonts w:ascii="Times New Roman" w:hAnsi="Times New Roman" w:cs="Times New Roman"/>
        </w:rPr>
        <w:t xml:space="preserve"> w </w:t>
      </w:r>
      <w:r w:rsidR="00BD3907" w:rsidRPr="00DD38F6">
        <w:rPr>
          <w:rFonts w:ascii="Times New Roman" w:hAnsi="Times New Roman" w:cs="Times New Roman"/>
        </w:rPr>
        <w:t>ochronie środowiska oraz o ocenach oddziaływania na środowisko</w:t>
      </w:r>
      <w:r w:rsidR="00DD38F6">
        <w:rPr>
          <w:rFonts w:ascii="Times New Roman" w:hAnsi="Times New Roman" w:cs="Times New Roman"/>
        </w:rPr>
        <w:t xml:space="preserve"> (</w:t>
      </w:r>
      <w:r w:rsidR="00DD38F6" w:rsidRPr="00DD38F6">
        <w:rPr>
          <w:rFonts w:ascii="Times New Roman" w:hAnsi="Times New Roman" w:cs="Times New Roman"/>
        </w:rPr>
        <w:t>Dz.</w:t>
      </w:r>
      <w:r w:rsidR="00DD38F6">
        <w:rPr>
          <w:rFonts w:ascii="Times New Roman" w:hAnsi="Times New Roman" w:cs="Times New Roman"/>
        </w:rPr>
        <w:t>U</w:t>
      </w:r>
      <w:r w:rsidR="00DD38F6" w:rsidRPr="00DD38F6">
        <w:rPr>
          <w:rFonts w:ascii="Times New Roman" w:hAnsi="Times New Roman" w:cs="Times New Roman"/>
        </w:rPr>
        <w:t>.</w:t>
      </w:r>
      <w:r w:rsidR="00DD38F6">
        <w:rPr>
          <w:rFonts w:ascii="Times New Roman" w:hAnsi="Times New Roman" w:cs="Times New Roman"/>
        </w:rPr>
        <w:t xml:space="preserve"> z </w:t>
      </w:r>
      <w:r w:rsidR="00DD38F6" w:rsidRPr="00DD38F6">
        <w:rPr>
          <w:rFonts w:ascii="Times New Roman" w:hAnsi="Times New Roman" w:cs="Times New Roman"/>
        </w:rPr>
        <w:t>2023</w:t>
      </w:r>
      <w:r w:rsidR="00DD38F6">
        <w:rPr>
          <w:rFonts w:ascii="Times New Roman" w:hAnsi="Times New Roman" w:cs="Times New Roman"/>
        </w:rPr>
        <w:t xml:space="preserve"> r</w:t>
      </w:r>
      <w:r w:rsidR="00DD38F6" w:rsidRPr="00DD38F6">
        <w:rPr>
          <w:rFonts w:ascii="Times New Roman" w:hAnsi="Times New Roman" w:cs="Times New Roman"/>
        </w:rPr>
        <w:t>.</w:t>
      </w:r>
      <w:r w:rsidR="00DD38F6">
        <w:rPr>
          <w:rFonts w:ascii="Times New Roman" w:hAnsi="Times New Roman" w:cs="Times New Roman"/>
        </w:rPr>
        <w:t xml:space="preserve"> poz. </w:t>
      </w:r>
      <w:r w:rsidR="00DD38F6" w:rsidRPr="00DD38F6">
        <w:rPr>
          <w:rFonts w:ascii="Times New Roman" w:hAnsi="Times New Roman" w:cs="Times New Roman"/>
        </w:rPr>
        <w:t>1094</w:t>
      </w:r>
      <w:r w:rsidR="00DD38F6">
        <w:rPr>
          <w:rFonts w:ascii="Times New Roman" w:hAnsi="Times New Roman" w:cs="Times New Roman"/>
        </w:rPr>
        <w:t xml:space="preserve"> z późn. zm</w:t>
      </w:r>
      <w:r w:rsidR="00DD38F6" w:rsidRPr="00DD38F6">
        <w:rPr>
          <w:rFonts w:ascii="Times New Roman" w:hAnsi="Times New Roman" w:cs="Times New Roman"/>
        </w:rPr>
        <w:t>.)</w:t>
      </w:r>
      <w:r w:rsidR="00BD3907" w:rsidRPr="00DD38F6">
        <w:rPr>
          <w:rFonts w:ascii="Times New Roman" w:hAnsi="Times New Roman" w:cs="Times New Roman"/>
        </w:rPr>
        <w:t>, po rozpatrzeniu wniosku</w:t>
      </w:r>
      <w:r w:rsidR="00FF052C" w:rsidRPr="00DD38F6">
        <w:rPr>
          <w:rFonts w:ascii="Times New Roman" w:hAnsi="Times New Roman" w:cs="Times New Roman"/>
        </w:rPr>
        <w:t xml:space="preserve"> z </w:t>
      </w:r>
      <w:bookmarkStart w:id="1" w:name="_Hlk132181789"/>
      <w:r w:rsidR="005522EB" w:rsidRPr="00DD38F6">
        <w:rPr>
          <w:rFonts w:ascii="Times New Roman" w:hAnsi="Times New Roman" w:cs="Times New Roman"/>
        </w:rPr>
        <w:t>dnia</w:t>
      </w:r>
      <w:r w:rsidR="0037150E" w:rsidRPr="00DD38F6">
        <w:rPr>
          <w:rFonts w:ascii="Times New Roman" w:hAnsi="Times New Roman" w:cs="Times New Roman"/>
        </w:rPr>
        <w:t xml:space="preserve"> </w:t>
      </w:r>
      <w:r w:rsidR="00E20AAB" w:rsidRPr="00E20AAB">
        <w:rPr>
          <w:rFonts w:ascii="Times New Roman" w:hAnsi="Times New Roman" w:cs="Times New Roman"/>
        </w:rPr>
        <w:t>12 maja</w:t>
      </w:r>
      <w:r w:rsidR="0037150E" w:rsidRPr="00E20AAB">
        <w:rPr>
          <w:rFonts w:ascii="Times New Roman" w:hAnsi="Times New Roman" w:cs="Times New Roman"/>
        </w:rPr>
        <w:t xml:space="preserve"> </w:t>
      </w:r>
      <w:r w:rsidR="00E20AAB" w:rsidRPr="00E20AAB">
        <w:rPr>
          <w:rFonts w:ascii="Times New Roman" w:hAnsi="Times New Roman" w:cs="Times New Roman"/>
        </w:rPr>
        <w:t>2024</w:t>
      </w:r>
      <w:r w:rsidR="0011001C" w:rsidRPr="00E20AAB">
        <w:rPr>
          <w:rFonts w:ascii="Times New Roman" w:hAnsi="Times New Roman" w:cs="Times New Roman"/>
        </w:rPr>
        <w:t xml:space="preserve"> r. (data wpływu: </w:t>
      </w:r>
      <w:r w:rsidR="00490389" w:rsidRPr="00E20AAB">
        <w:rPr>
          <w:rFonts w:ascii="Times New Roman" w:hAnsi="Times New Roman" w:cs="Times New Roman"/>
        </w:rPr>
        <w:t>1</w:t>
      </w:r>
      <w:r w:rsidR="00E20AAB" w:rsidRPr="00E20AAB">
        <w:rPr>
          <w:rFonts w:ascii="Times New Roman" w:hAnsi="Times New Roman" w:cs="Times New Roman"/>
        </w:rPr>
        <w:t>3</w:t>
      </w:r>
      <w:r w:rsidR="0011001C" w:rsidRPr="00E20AAB">
        <w:rPr>
          <w:rFonts w:ascii="Times New Roman" w:hAnsi="Times New Roman" w:cs="Times New Roman"/>
        </w:rPr>
        <w:t xml:space="preserve"> </w:t>
      </w:r>
      <w:r w:rsidR="00E20AAB" w:rsidRPr="00E20AAB">
        <w:rPr>
          <w:rFonts w:ascii="Times New Roman" w:hAnsi="Times New Roman" w:cs="Times New Roman"/>
        </w:rPr>
        <w:t>maja</w:t>
      </w:r>
      <w:r w:rsidR="0011001C" w:rsidRPr="00E20AAB">
        <w:rPr>
          <w:rFonts w:ascii="Times New Roman" w:hAnsi="Times New Roman" w:cs="Times New Roman"/>
        </w:rPr>
        <w:t xml:space="preserve"> 202</w:t>
      </w:r>
      <w:r w:rsidR="00E20AAB" w:rsidRPr="00E20AAB">
        <w:rPr>
          <w:rFonts w:ascii="Times New Roman" w:hAnsi="Times New Roman" w:cs="Times New Roman"/>
        </w:rPr>
        <w:t>4</w:t>
      </w:r>
      <w:r w:rsidR="0011001C" w:rsidRPr="00E20AAB">
        <w:rPr>
          <w:rFonts w:ascii="Times New Roman" w:hAnsi="Times New Roman" w:cs="Times New Roman"/>
        </w:rPr>
        <w:t xml:space="preserve"> r.)</w:t>
      </w:r>
      <w:bookmarkEnd w:id="1"/>
      <w:r w:rsidR="000F67A1" w:rsidRPr="00E20AAB">
        <w:rPr>
          <w:rFonts w:ascii="Times New Roman" w:hAnsi="Times New Roman" w:cs="Times New Roman"/>
        </w:rPr>
        <w:t xml:space="preserve"> </w:t>
      </w:r>
      <w:r w:rsidR="00B31686" w:rsidRPr="00E20AAB">
        <w:rPr>
          <w:rFonts w:ascii="Times New Roman" w:hAnsi="Times New Roman" w:cs="Times New Roman"/>
        </w:rPr>
        <w:t xml:space="preserve">złożonego przez </w:t>
      </w:r>
      <w:r w:rsidR="00490389" w:rsidRPr="00E20AAB">
        <w:rPr>
          <w:rFonts w:ascii="Times New Roman" w:hAnsi="Times New Roman" w:cs="Times New Roman"/>
        </w:rPr>
        <w:t>Pana</w:t>
      </w:r>
      <w:r w:rsidR="00E20AAB">
        <w:rPr>
          <w:rFonts w:ascii="Times New Roman" w:hAnsi="Times New Roman" w:cs="Times New Roman"/>
        </w:rPr>
        <w:t xml:space="preserve"> Adriana Miedzińskiego reprezentowanego przez pełnomocnika Pana Jędrzeja Dobrowolskiego</w:t>
      </w:r>
    </w:p>
    <w:p w14:paraId="6BAD5251" w14:textId="77777777" w:rsidR="00CE1548" w:rsidRPr="00E20AAB" w:rsidRDefault="001C4592" w:rsidP="00214A1C">
      <w:pPr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spacing w:val="42"/>
        </w:rPr>
      </w:pPr>
      <w:r w:rsidRPr="00E20AAB">
        <w:rPr>
          <w:rFonts w:ascii="Times New Roman" w:hAnsi="Times New Roman" w:cs="Times New Roman"/>
          <w:b/>
          <w:spacing w:val="42"/>
        </w:rPr>
        <w:lastRenderedPageBreak/>
        <w:t>postanawiam</w:t>
      </w:r>
    </w:p>
    <w:p w14:paraId="4A8DE000" w14:textId="01FFD6A6" w:rsidR="00F4767C" w:rsidRDefault="004E6044" w:rsidP="00931168">
      <w:pPr>
        <w:pStyle w:val="Akapitzlist"/>
        <w:widowControl/>
        <w:numPr>
          <w:ilvl w:val="0"/>
          <w:numId w:val="2"/>
        </w:numPr>
        <w:tabs>
          <w:tab w:val="left" w:pos="2898"/>
        </w:tabs>
        <w:spacing w:line="360" w:lineRule="auto"/>
        <w:rPr>
          <w:rFonts w:ascii="Times New Roman" w:hAnsi="Times New Roman" w:cs="Times New Roman"/>
        </w:rPr>
      </w:pPr>
      <w:r w:rsidRPr="00A67077">
        <w:rPr>
          <w:rFonts w:ascii="Times New Roman" w:hAnsi="Times New Roman" w:cs="Times New Roman"/>
        </w:rPr>
        <w:t>N</w:t>
      </w:r>
      <w:r w:rsidR="00BD3907" w:rsidRPr="00A67077">
        <w:rPr>
          <w:rFonts w:ascii="Times New Roman" w:hAnsi="Times New Roman" w:cs="Times New Roman"/>
        </w:rPr>
        <w:t xml:space="preserve">ałożyć obowiązek przeprowadzenia oceny </w:t>
      </w:r>
      <w:r w:rsidR="001615C4" w:rsidRPr="00A67077">
        <w:rPr>
          <w:rFonts w:ascii="Times New Roman" w:hAnsi="Times New Roman" w:cs="Times New Roman"/>
        </w:rPr>
        <w:t>oddziaływania na środowisko dla </w:t>
      </w:r>
      <w:r w:rsidR="00BD3907" w:rsidRPr="00A67077">
        <w:rPr>
          <w:rFonts w:ascii="Times New Roman" w:hAnsi="Times New Roman" w:cs="Times New Roman"/>
        </w:rPr>
        <w:t>planowanego przedsięwzięcia polegająceg</w:t>
      </w:r>
      <w:r w:rsidR="00AB386D" w:rsidRPr="00A67077">
        <w:rPr>
          <w:rFonts w:ascii="Times New Roman" w:hAnsi="Times New Roman" w:cs="Times New Roman"/>
        </w:rPr>
        <w:t xml:space="preserve">o </w:t>
      </w:r>
      <w:r w:rsidR="00D019BE" w:rsidRPr="00A67077">
        <w:rPr>
          <w:rFonts w:ascii="Times New Roman" w:hAnsi="Times New Roman" w:cs="Times New Roman"/>
        </w:rPr>
        <w:t>na</w:t>
      </w:r>
      <w:r w:rsidR="00E20AAB" w:rsidRPr="00A67077">
        <w:rPr>
          <w:rFonts w:ascii="Times New Roman" w:hAnsi="Times New Roman" w:cs="Times New Roman"/>
        </w:rPr>
        <w:t xml:space="preserve"> „podziale działek nr ewid. 562, 563, </w:t>
      </w:r>
      <w:bookmarkStart w:id="2" w:name="_Hlk169678363"/>
      <w:r w:rsidR="00E20AAB" w:rsidRPr="00A67077">
        <w:rPr>
          <w:rFonts w:ascii="Times New Roman" w:hAnsi="Times New Roman" w:cs="Times New Roman"/>
        </w:rPr>
        <w:t>564, 565, 566, 567, 568, 569, 570</w:t>
      </w:r>
      <w:r w:rsidR="00135B77" w:rsidRPr="00A67077">
        <w:rPr>
          <w:rFonts w:ascii="Times New Roman" w:hAnsi="Times New Roman" w:cs="Times New Roman"/>
        </w:rPr>
        <w:t xml:space="preserve"> obręb C</w:t>
      </w:r>
      <w:r w:rsidR="00E20AAB" w:rsidRPr="00A67077">
        <w:rPr>
          <w:rFonts w:ascii="Times New Roman" w:hAnsi="Times New Roman" w:cs="Times New Roman"/>
        </w:rPr>
        <w:t>zarne Błoto</w:t>
      </w:r>
      <w:r w:rsidR="00135B77" w:rsidRPr="00A67077">
        <w:rPr>
          <w:rFonts w:ascii="Times New Roman" w:hAnsi="Times New Roman" w:cs="Times New Roman"/>
        </w:rPr>
        <w:t>, gmina Zławieś Wielka</w:t>
      </w:r>
      <w:r w:rsidR="002412F0">
        <w:rPr>
          <w:rFonts w:ascii="Times New Roman" w:hAnsi="Times New Roman" w:cs="Times New Roman"/>
        </w:rPr>
        <w:t>, z przeznaczeniem pod zabudowę mieszkaniową jednorodzinną</w:t>
      </w:r>
      <w:r w:rsidR="00471C46" w:rsidRPr="00A67077">
        <w:rPr>
          <w:rFonts w:ascii="Times New Roman" w:hAnsi="Times New Roman" w:cs="Times New Roman"/>
        </w:rPr>
        <w:t>”</w:t>
      </w:r>
      <w:r w:rsidR="002412F0">
        <w:rPr>
          <w:rFonts w:ascii="Times New Roman" w:hAnsi="Times New Roman" w:cs="Times New Roman"/>
        </w:rPr>
        <w:t>.</w:t>
      </w:r>
    </w:p>
    <w:p w14:paraId="662D921B" w14:textId="77777777" w:rsidR="00F4767C" w:rsidRDefault="00BB373B" w:rsidP="00931168">
      <w:pPr>
        <w:pStyle w:val="Akapitzlist"/>
        <w:widowControl/>
        <w:numPr>
          <w:ilvl w:val="0"/>
          <w:numId w:val="2"/>
        </w:numPr>
        <w:tabs>
          <w:tab w:val="left" w:pos="2898"/>
        </w:tabs>
        <w:spacing w:line="360" w:lineRule="auto"/>
        <w:rPr>
          <w:rFonts w:ascii="Times New Roman" w:hAnsi="Times New Roman" w:cs="Times New Roman"/>
        </w:rPr>
      </w:pPr>
      <w:r w:rsidRPr="00F4767C">
        <w:rPr>
          <w:rFonts w:ascii="Times New Roman" w:hAnsi="Times New Roman" w:cs="Times New Roman"/>
        </w:rPr>
        <w:t>Us</w:t>
      </w:r>
      <w:r w:rsidR="0022130D" w:rsidRPr="00F4767C">
        <w:rPr>
          <w:rFonts w:ascii="Times New Roman" w:hAnsi="Times New Roman" w:cs="Times New Roman"/>
        </w:rPr>
        <w:t xml:space="preserve">talić </w:t>
      </w:r>
      <w:bookmarkEnd w:id="2"/>
      <w:r w:rsidR="0022130D" w:rsidRPr="00F4767C">
        <w:rPr>
          <w:rFonts w:ascii="Times New Roman" w:hAnsi="Times New Roman" w:cs="Times New Roman"/>
        </w:rPr>
        <w:t>zakres raportu o oddziaływaniu</w:t>
      </w:r>
      <w:r w:rsidR="001B2F6A" w:rsidRPr="00F4767C">
        <w:rPr>
          <w:rFonts w:ascii="Times New Roman" w:hAnsi="Times New Roman" w:cs="Times New Roman"/>
        </w:rPr>
        <w:t xml:space="preserve"> przedsięwzięcia</w:t>
      </w:r>
      <w:r w:rsidR="0022130D" w:rsidRPr="00F4767C">
        <w:rPr>
          <w:rFonts w:ascii="Times New Roman" w:hAnsi="Times New Roman" w:cs="Times New Roman"/>
        </w:rPr>
        <w:t xml:space="preserve"> na środowisko</w:t>
      </w:r>
      <w:r w:rsidR="0018797B" w:rsidRPr="00F4767C">
        <w:rPr>
          <w:rFonts w:ascii="Times New Roman" w:hAnsi="Times New Roman" w:cs="Times New Roman"/>
        </w:rPr>
        <w:t>, powinien obejmować zagadni</w:t>
      </w:r>
      <w:r w:rsidR="008D3AEC" w:rsidRPr="00F4767C">
        <w:rPr>
          <w:rFonts w:ascii="Times New Roman" w:hAnsi="Times New Roman" w:cs="Times New Roman"/>
        </w:rPr>
        <w:t>enia, o których mowa</w:t>
      </w:r>
      <w:r w:rsidR="00FF052C" w:rsidRPr="00F4767C">
        <w:rPr>
          <w:rFonts w:ascii="Times New Roman" w:hAnsi="Times New Roman" w:cs="Times New Roman"/>
        </w:rPr>
        <w:t xml:space="preserve"> w </w:t>
      </w:r>
      <w:r w:rsidR="008D3AEC" w:rsidRPr="00F4767C">
        <w:rPr>
          <w:rFonts w:ascii="Times New Roman" w:hAnsi="Times New Roman" w:cs="Times New Roman"/>
        </w:rPr>
        <w:t>art. 66 uouioś.</w:t>
      </w:r>
      <w:r w:rsidR="00B31686" w:rsidRPr="00F4767C">
        <w:rPr>
          <w:rFonts w:ascii="Times New Roman" w:hAnsi="Times New Roman" w:cs="Times New Roman"/>
        </w:rPr>
        <w:t xml:space="preserve"> ze szczególnym uwzględnieniem wpływu</w:t>
      </w:r>
      <w:r w:rsidR="00FF052C" w:rsidRPr="00F4767C">
        <w:rPr>
          <w:rFonts w:ascii="Times New Roman" w:hAnsi="Times New Roman" w:cs="Times New Roman"/>
        </w:rPr>
        <w:t xml:space="preserve"> i </w:t>
      </w:r>
      <w:r w:rsidR="00B31686" w:rsidRPr="00F4767C">
        <w:rPr>
          <w:rFonts w:ascii="Times New Roman" w:hAnsi="Times New Roman" w:cs="Times New Roman"/>
        </w:rPr>
        <w:t xml:space="preserve">skutków realizacji przedsięwzięcia </w:t>
      </w:r>
      <w:r w:rsidR="00B31686" w:rsidRPr="00F4767C">
        <w:rPr>
          <w:rFonts w:ascii="Times New Roman" w:hAnsi="Times New Roman" w:cs="Times New Roman"/>
        </w:rPr>
        <w:lastRenderedPageBreak/>
        <w:t>na ochronę przyrody</w:t>
      </w:r>
      <w:r w:rsidR="00FF052C" w:rsidRPr="00F4767C">
        <w:rPr>
          <w:rFonts w:ascii="Times New Roman" w:hAnsi="Times New Roman" w:cs="Times New Roman"/>
        </w:rPr>
        <w:t xml:space="preserve"> i </w:t>
      </w:r>
      <w:r w:rsidR="00B31686" w:rsidRPr="00F4767C">
        <w:rPr>
          <w:rFonts w:ascii="Times New Roman" w:hAnsi="Times New Roman" w:cs="Times New Roman"/>
        </w:rPr>
        <w:t>ochronę krajobrazu Obszaru Chronionego Krajobrazu Strefy Krawędziowej Kotliny Toruńskie</w:t>
      </w:r>
      <w:r w:rsidR="00461B36" w:rsidRPr="00F4767C">
        <w:rPr>
          <w:rFonts w:ascii="Times New Roman" w:hAnsi="Times New Roman" w:cs="Times New Roman"/>
        </w:rPr>
        <w:t>j</w:t>
      </w:r>
      <w:r w:rsidR="00B31686" w:rsidRPr="00F4767C">
        <w:rPr>
          <w:rFonts w:ascii="Times New Roman" w:hAnsi="Times New Roman" w:cs="Times New Roman"/>
        </w:rPr>
        <w:t>.</w:t>
      </w:r>
    </w:p>
    <w:p w14:paraId="5C4929BF" w14:textId="5246E8BA" w:rsidR="00E73479" w:rsidRPr="00E73479" w:rsidRDefault="004755CD" w:rsidP="00931168">
      <w:pPr>
        <w:pStyle w:val="Akapitzlist"/>
        <w:widowControl/>
        <w:numPr>
          <w:ilvl w:val="0"/>
          <w:numId w:val="2"/>
        </w:numPr>
        <w:tabs>
          <w:tab w:val="left" w:pos="2898"/>
        </w:tabs>
        <w:spacing w:line="360" w:lineRule="auto"/>
        <w:rPr>
          <w:rFonts w:ascii="Times New Roman" w:hAnsi="Times New Roman" w:cs="Times New Roman"/>
        </w:rPr>
      </w:pPr>
      <w:r w:rsidRPr="00F4767C">
        <w:rPr>
          <w:rFonts w:ascii="Times New Roman" w:hAnsi="Times New Roman" w:cs="Times New Roman"/>
        </w:rPr>
        <w:t>Zgodnie</w:t>
      </w:r>
      <w:r w:rsidR="00FF052C" w:rsidRPr="00F4767C">
        <w:rPr>
          <w:rFonts w:ascii="Times New Roman" w:hAnsi="Times New Roman" w:cs="Times New Roman"/>
        </w:rPr>
        <w:t xml:space="preserve"> z </w:t>
      </w:r>
      <w:r w:rsidR="002B02B4" w:rsidRPr="00F4767C">
        <w:rPr>
          <w:rFonts w:ascii="Times New Roman" w:hAnsi="Times New Roman" w:cs="Times New Roman"/>
        </w:rPr>
        <w:t xml:space="preserve">treścią art. </w:t>
      </w:r>
      <w:r w:rsidR="00920A78" w:rsidRPr="00F4767C">
        <w:rPr>
          <w:rFonts w:ascii="Times New Roman" w:hAnsi="Times New Roman" w:cs="Times New Roman"/>
        </w:rPr>
        <w:t>68 ust. 2 pkt 2 lit. b</w:t>
      </w:r>
      <w:r w:rsidRPr="00F4767C">
        <w:rPr>
          <w:rFonts w:ascii="Times New Roman" w:hAnsi="Times New Roman" w:cs="Times New Roman"/>
        </w:rPr>
        <w:t xml:space="preserve"> uouioś wskazuję zakres</w:t>
      </w:r>
      <w:r w:rsidR="00FF052C" w:rsidRPr="00F4767C">
        <w:rPr>
          <w:rFonts w:ascii="Times New Roman" w:hAnsi="Times New Roman" w:cs="Times New Roman"/>
        </w:rPr>
        <w:t xml:space="preserve"> i </w:t>
      </w:r>
      <w:r w:rsidRPr="00F4767C">
        <w:rPr>
          <w:rFonts w:ascii="Times New Roman" w:hAnsi="Times New Roman" w:cs="Times New Roman"/>
        </w:rPr>
        <w:t>szczegółowość wymaganych danych pozwalających scharakteryzować przedsięwzięcie, rodzaje oddziaływań oraz elementy środowiska wymagające szczegółowej analizy poprzez:</w:t>
      </w:r>
      <w:bookmarkStart w:id="3" w:name="_Hlk169675636"/>
    </w:p>
    <w:p w14:paraId="49D27553" w14:textId="6FA1DACF" w:rsidR="00E73479" w:rsidRDefault="00E73479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E73479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Wskazanie planowanej 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powierzchni użytkowej </w:t>
      </w:r>
      <w:r w:rsidRPr="00E73479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wraz z towarzyszącą im infrastrukturą, w rozumieniu § 1 ust 2 pkt 1</w:t>
      </w:r>
      <w:r w:rsid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R</w:t>
      </w:r>
      <w:r w:rsidRPr="00E73479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ozporządzenia Rady Ministrów z </w:t>
      </w:r>
      <w:r w:rsidRPr="00E73479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dnia 10 września 2019 r. w sprawie przedsięwzięć mogących znacząco oddziaływać na środowisko.</w:t>
      </w:r>
    </w:p>
    <w:p w14:paraId="7F96DEC9" w14:textId="267377E2" w:rsidR="00AB0127" w:rsidRDefault="00AB0127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Wskazanie powierzchni planowanej zabudowy w rozumieniu § 1 ust. 2 pkt 2</w:t>
      </w:r>
      <w:r w:rsid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rozporządzenia Rady Ministrów z dnia 10 września 2019 r. w sprawie przedsięwzięć mogących znacząco oddziaływać na środowisko. Uwzględnić całą powierzchnię podlegającą stałemu lub tymczasowemu przekształceniu w wyniku realizacji inwestycji</w:t>
      </w:r>
    </w:p>
    <w:p w14:paraId="2ADE66A0" w14:textId="7D35B1CF" w:rsidR="000D0E58" w:rsidRPr="000D0E58" w:rsidRDefault="000D0E58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0D0E58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Wskazanie planowanej powierzchni użytkowej parkingów i </w:t>
      </w:r>
      <w:r w:rsidRPr="000D0E58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garaży wraz z towarzyszącą im infrastrukturą, w rozumieniu § 1 ust 2 pkt 1 ww. rozporządzenia Rady Ministrów z dnia 10 września 2019 r. w sprawie przedsięwzięć mogących znacząco oddziaływać na środowisko.</w:t>
      </w:r>
    </w:p>
    <w:p w14:paraId="7E1944CA" w14:textId="2AD85F72" w:rsidR="00A67077" w:rsidRDefault="00A67077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Ocenę zgodności przedsięwzięcia z ograniczeniami ustawowymi w:</w:t>
      </w:r>
    </w:p>
    <w:p w14:paraId="68E85022" w14:textId="09ACDAA4" w:rsidR="00A67077" w:rsidRDefault="00A67077" w:rsidP="00931168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Uchwale XII/267/19 Sejmiku Województwa Kujawsko-Pomorskiego z dnia 16 grudnia 2019 r. w sprawie Obszaru Chronionego Strefy Krawędziowej Kotliny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Toruńskiej (Dz. Urz. Woj. Kuj.-Pom.</w:t>
      </w:r>
      <w:r w:rsidR="00B8606C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poz. 7361 z późn. zm.)</w:t>
      </w:r>
    </w:p>
    <w:p w14:paraId="5B0F284B" w14:textId="0B3AB538" w:rsidR="00B8606C" w:rsidRPr="00A67077" w:rsidRDefault="00B8606C" w:rsidP="00931168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względem gatunków chronionych i ich siedlisk, wynikającymi z art. 51, 52 i 56 ustawy z dnia 16 kwietnia 2004 r. o ochronie przyrody (Dz. U. z 2023 r. poz. 1336 z późn. zm.)</w:t>
      </w:r>
    </w:p>
    <w:p w14:paraId="47351F3F" w14:textId="24B9913B" w:rsidR="00B8606C" w:rsidRDefault="00B8606C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Ocenę wpływu i skutków realizacji zamierzenia na:</w:t>
      </w:r>
    </w:p>
    <w:p w14:paraId="2B835D32" w14:textId="6596AEDD" w:rsidR="00B8606C" w:rsidRDefault="00B8606C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Obszar Chronionego Krajobrazu Strefy</w:t>
      </w:r>
      <w:r w:rsidR="009D2A8D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Krawędziowej Kotliny Toruńskiej,</w:t>
      </w:r>
    </w:p>
    <w:p w14:paraId="268C376C" w14:textId="5616F101" w:rsidR="009D2A8D" w:rsidRDefault="009D2A8D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gatunki (w szczególności objęte ochroną) i ich siedliska oraz siedliska przyrodnicze,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pozostające w zasięgu oddziaływania inwestycji,</w:t>
      </w:r>
    </w:p>
    <w:p w14:paraId="36DCF19C" w14:textId="3D4FCFFA" w:rsidR="009D2A8D" w:rsidRDefault="009D2A8D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różnorodność biologiczną,</w:t>
      </w:r>
    </w:p>
    <w:p w14:paraId="74D25BAD" w14:textId="0D44725C" w:rsidR="009D2A8D" w:rsidRDefault="009D2A8D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korytarz migracji zwierząt, pozostające w zasięgu oddziaływania inwestycji,</w:t>
      </w:r>
    </w:p>
    <w:p w14:paraId="34CE7A1C" w14:textId="7239FA6D" w:rsidR="009D2A8D" w:rsidRDefault="009D2A8D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szlaki migracji zwierząt, pozostające w zasięgu oddziaływania inwestycji,</w:t>
      </w:r>
    </w:p>
    <w:p w14:paraId="7325263A" w14:textId="35491AC3" w:rsidR="009D2A8D" w:rsidRPr="009D2A8D" w:rsidRDefault="009D2A8D" w:rsidP="00931168">
      <w:pPr>
        <w:pStyle w:val="Akapitzlist"/>
        <w:widowControl/>
        <w:numPr>
          <w:ilvl w:val="0"/>
          <w:numId w:val="7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krajobraz.</w:t>
      </w:r>
    </w:p>
    <w:p w14:paraId="6DC10CB9" w14:textId="0B90B8B8" w:rsidR="009D2A8D" w:rsidRDefault="009D2A8D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9D2A8D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Analizy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zasięgu i skutków realizacji przedsięwzięcia na: formy ochrony przyrody, gatunki i ich siedliska oraz siedliska przyrodnicze, a także szlaki migracji zwierząt pozostające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w zasięgu oddziaływania inwestycji.</w:t>
      </w:r>
    </w:p>
    <w:p w14:paraId="2A31E375" w14:textId="0169BDEE" w:rsidR="009D2A8D" w:rsidRDefault="009D2A8D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Wskazań co do potrzeby zastosowania działań minimalizujących i kompensujących względem stwierdzonych elementów środowiska przyrodniczego, pozostających w zasięgu oddziaływania realizacji i eksploatacji przedsięwzięcia wraz z podaniem ich zakresu, lokalizacji oraz terminu wykonania.</w:t>
      </w:r>
    </w:p>
    <w:p w14:paraId="5B947A89" w14:textId="7E9A46C4" w:rsidR="009D2A8D" w:rsidRDefault="009D2A8D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Analizy potencjalnych</w:t>
      </w:r>
      <w:r w:rsidR="00F06345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zagrożeń powstania szkody w środowisku, na etapie realizacji oraz eksploatacji </w:t>
      </w:r>
      <w:r w:rsidR="00F06345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zadania, a także omówienie postępowania na wypadek wykrycia ewentualnego zagrożenia.</w:t>
      </w:r>
    </w:p>
    <w:p w14:paraId="2F6CA345" w14:textId="72F5ACBC" w:rsidR="00F06345" w:rsidRDefault="00F06345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Opis metod zagospodarowania powstałych odpadów wraz ze wskazaniem ich ilości.</w:t>
      </w:r>
    </w:p>
    <w:p w14:paraId="0C8887BC" w14:textId="312D96BA" w:rsidR="00F06345" w:rsidRDefault="00F06345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ochrony powietrza atmosferycznego:</w:t>
      </w:r>
    </w:p>
    <w:p w14:paraId="4BA6124D" w14:textId="76EED84F" w:rsidR="00F06345" w:rsidRDefault="00F06345" w:rsidP="00931168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analizy oddziaływania na powietrze atmosferyczne, z uwzględnieniem emisji zorganizowanej i niezorganizowanej substancji zanieczyszczających do powietrza atmosferycznego charakterystycznych dla tego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typu inwestycji wraz z rozwiązaniami chroniącymi środowisko na etapie jej budowy i eksploatacji,</w:t>
      </w:r>
    </w:p>
    <w:p w14:paraId="24002DDF" w14:textId="592170D5" w:rsidR="00F06345" w:rsidRPr="00F06345" w:rsidRDefault="00F06345" w:rsidP="00931168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omówienia oddziaływania zamierzenia związanego ze zmianami klimatu (mityzacja – łagodzenie zmian klimatu i adaptacja do tych zmian), na wszystkich etapach procesu inwestycyjnego.</w:t>
      </w:r>
    </w:p>
    <w:p w14:paraId="59F23DBD" w14:textId="2760C5B0" w:rsidR="00F06345" w:rsidRPr="00F06345" w:rsidRDefault="00F06345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F06345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emisji hałasu:</w:t>
      </w:r>
    </w:p>
    <w:p w14:paraId="58E4D1E1" w14:textId="09FB9F62" w:rsidR="00F06345" w:rsidRPr="00F06345" w:rsidRDefault="00F06345" w:rsidP="00931168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analizy zasięgu i skutków realizacji przedsięwzięcia na klimat akustyczny terenów objętych planowanym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przedsięwzięciem oraz terenów znajdujących się w obszarze jego oddziaływania.</w:t>
      </w:r>
    </w:p>
    <w:p w14:paraId="402924A1" w14:textId="65815B88" w:rsidR="00F06345" w:rsidRPr="00F06345" w:rsidRDefault="00F06345" w:rsidP="0093116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bookmarkStart w:id="4" w:name="_Hlk169678822"/>
      <w:r w:rsidRPr="00F06345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ochrony wód podziemnych i powierzchniowych:</w:t>
      </w:r>
    </w:p>
    <w:p w14:paraId="7F8443B5" w14:textId="7231C1C0" w:rsidR="00F06345" w:rsidRDefault="00F06345" w:rsidP="00931168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informacji </w:t>
      </w:r>
      <w:bookmarkEnd w:id="4"/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na temat maksymalnej głębokości planowanych wykopów na etapie realizacji inwestycji oraz ich ewentualnego odwodnienia,</w:t>
      </w:r>
    </w:p>
    <w:p w14:paraId="0C01EC3E" w14:textId="4113CD16" w:rsidR="00F06345" w:rsidRDefault="00F06345" w:rsidP="00931168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omówienia wpływu ewentualnego </w:t>
      </w:r>
      <w:r w:rsidR="00F4767C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odwodnienia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ter</w:t>
      </w:r>
      <w:r w:rsidR="00F4767C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e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nu i sposobu postępowania z wodami opadowymi oraz </w:t>
      </w:r>
      <w:r w:rsidR="00F4767C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roztopowymi (etap realizacji i </w:t>
      </w:r>
      <w:r w:rsidR="00F4767C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eksploatacji) na stosunki gruntowo-wodne okolicy,</w:t>
      </w:r>
    </w:p>
    <w:p w14:paraId="19C95902" w14:textId="7E9BF5D2" w:rsidR="00F4767C" w:rsidRDefault="00F4767C" w:rsidP="00931168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odniesienie się do możliwości zaburzenia stosunków gruntowo-wodnych na skutek posadowienia planowanych budynków, na przedmiotowym obszarze oraz poza obszarem inwestycji,</w:t>
      </w:r>
    </w:p>
    <w:p w14:paraId="692CC262" w14:textId="1CCD29E4" w:rsidR="00F4767C" w:rsidRDefault="00F4767C" w:rsidP="00931168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przeanalizowanie możliwości podłączenia infrastruktury do gminnej sieci kanalizacji sanitarnej (w przypadku braku takiej możliwości – przedłożyć informację od gestora sieci),</w:t>
      </w:r>
    </w:p>
    <w:p w14:paraId="7E563A51" w14:textId="0ACABED6" w:rsidR="00F4767C" w:rsidRDefault="00F4767C" w:rsidP="00931168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oceny wpływu i skutków realizacji przedsięwzięcia na jednolite części wód, w ramach której należy m.in. zidentyfikować stan JCW oraz określić zakres potencjalnych zmian jakości wód i stosunków wodnych.</w:t>
      </w:r>
    </w:p>
    <w:p w14:paraId="0D1855CD" w14:textId="710F0CCB" w:rsidR="00000EF0" w:rsidRDefault="00000EF0" w:rsidP="00000EF0">
      <w:pPr>
        <w:pStyle w:val="Akapitzlist"/>
        <w:widowControl/>
        <w:tabs>
          <w:tab w:val="left" w:pos="2898"/>
        </w:tabs>
        <w:spacing w:line="360" w:lineRule="auto"/>
        <w:ind w:left="5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i analizy, o których mowa powyżej należy przeprowadzić dla fazy przygotowania i eksploatacji przedsięwzięcia, uwzględniając oddziaływanie skumulowane pochodzące od przedsięwzięć sąsiadujących, również planowanych do realizacji.</w:t>
      </w:r>
    </w:p>
    <w:p w14:paraId="3316CFDB" w14:textId="6E39F978" w:rsidR="00000EF0" w:rsidRPr="00000EF0" w:rsidRDefault="00000EF0" w:rsidP="00931168">
      <w:pPr>
        <w:pStyle w:val="Akapitzlist"/>
        <w:widowControl/>
        <w:numPr>
          <w:ilvl w:val="0"/>
          <w:numId w:val="2"/>
        </w:numPr>
        <w:tabs>
          <w:tab w:val="left" w:pos="289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treścią art. 68 ust. 2 pkt 2 lit. c uouioś wskazuję następujące zakresy i metody badań wpływu na następujące elementy środowiska:</w:t>
      </w:r>
    </w:p>
    <w:p w14:paraId="1C8AAE32" w14:textId="5B8AB590" w:rsidR="00000EF0" w:rsidRDefault="00000EF0" w:rsidP="00931168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środowiska gruntowo-wodnego, wód powierzchniowych i podziemnych oraz jednolitych części wód:</w:t>
      </w:r>
    </w:p>
    <w:p w14:paraId="670FAA37" w14:textId="2ED445F7" w:rsidR="00000EF0" w:rsidRDefault="00000EF0" w:rsidP="00931168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Wskazać usytuowanie przedsięwzięcia względem zlewni i jednolitych części wód oraz zidentyfikować cele środowiskowe dla wód, na które zamierzenie mogłoby oddziaływać, zgodnie z art. 56, 57, 59 i ew. 61 ustawy z dnia 20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lipca 2017 r. Prawo wodne (Dz. U. z 2023 r., poz. 1478 z późn. zm.)</w:t>
      </w:r>
      <w:r w:rsidR="00D417B9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 kontekście art. 81 ust. 3 uouioś.</w:t>
      </w:r>
    </w:p>
    <w:p w14:paraId="0F22383D" w14:textId="475A0509" w:rsidR="00D417B9" w:rsidRDefault="00D417B9" w:rsidP="00931168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Wskazać oraz uzasadnić, czy i w jaki sposób przedsięwzięcie będzie oddziaływać na ww. cele.</w:t>
      </w:r>
    </w:p>
    <w:p w14:paraId="56F418FB" w14:textId="3D8E15A2" w:rsidR="00000EF0" w:rsidRPr="00D417B9" w:rsidRDefault="00D417B9" w:rsidP="00931168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Określić wpływ planowanego zadania na warunki hydrologiczne analizowanego terenu oraz gruntów sąsiadujących.</w:t>
      </w:r>
    </w:p>
    <w:p w14:paraId="2D05F819" w14:textId="1F241936" w:rsidR="00D417B9" w:rsidRDefault="00D417B9" w:rsidP="00931168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gospodarki odpadami:</w:t>
      </w:r>
    </w:p>
    <w:p w14:paraId="48282EEB" w14:textId="2D69D9D6" w:rsidR="00D417B9" w:rsidRDefault="00D417B9" w:rsidP="00931168">
      <w:pPr>
        <w:pStyle w:val="Akapitzlist"/>
        <w:widowControl/>
        <w:numPr>
          <w:ilvl w:val="0"/>
          <w:numId w:val="14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Podać rodzaj i szacowane ilości odpadów (według ich kodu), powstające na etapie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prowadzenia prac budowlano-montażowych oraz eksploatacji zadania.</w:t>
      </w:r>
    </w:p>
    <w:p w14:paraId="7C72B0B8" w14:textId="46A8663A" w:rsidR="00D417B9" w:rsidRDefault="00D417B9" w:rsidP="00931168">
      <w:pPr>
        <w:pStyle w:val="Akapitzlist"/>
        <w:widowControl/>
        <w:numPr>
          <w:ilvl w:val="0"/>
          <w:numId w:val="14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Wskazać sposób (np. kontener, pojemnik itp.) oraz miejsce ich magazynowania, wraz z określeniem zabezpieczeń, jakie będą stosowane w celu wyeliminowania ich negatywnego </w:t>
      </w:r>
      <w:r w:rsidR="002B0FB4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oddziaływania na środowisko (np. szczelne podłoże, inne zabezpieczenia przed niekorzystnymi warunkami pogodowymi, niekontrolowanym </w:t>
      </w:r>
      <w:r w:rsidR="002B0FB4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rozprzestrzenianiem się odpadów itp.)</w:t>
      </w:r>
    </w:p>
    <w:p w14:paraId="0EFBD22D" w14:textId="2E48C5D8" w:rsidR="002B0FB4" w:rsidRPr="00D417B9" w:rsidRDefault="002B0FB4" w:rsidP="00931168">
      <w:pPr>
        <w:pStyle w:val="Akapitzlist"/>
        <w:widowControl/>
        <w:numPr>
          <w:ilvl w:val="0"/>
          <w:numId w:val="14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Określić sposób dalszego postępowania z wytworzonymi odpadami.</w:t>
      </w:r>
    </w:p>
    <w:p w14:paraId="48A70CF3" w14:textId="16F181DC" w:rsidR="00D417B9" w:rsidRDefault="002B0FB4" w:rsidP="00931168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851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 zakresie ochrony przyrody:</w:t>
      </w:r>
    </w:p>
    <w:p w14:paraId="290B2F03" w14:textId="0BEC0C93" w:rsidR="002B0FB4" w:rsidRDefault="002B0FB4" w:rsidP="00931168">
      <w:pPr>
        <w:pStyle w:val="Akapitzlist"/>
        <w:widowControl/>
        <w:numPr>
          <w:ilvl w:val="0"/>
          <w:numId w:val="13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Przeprowadzić badania terenowe w celu rozpoznawania występowania siedlisk gatunków zwierząt, roślin i grzybów oraz siedlisk przyrodniczych, szlaków migracji zwierząt</w:t>
      </w:r>
      <w:r w:rsidR="00CE0231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(w tym ponadlokalnych, lokalnych i okresowych), zgrupowań żerujących ptaków w okresie migracji i zimowania.</w:t>
      </w:r>
    </w:p>
    <w:p w14:paraId="608D993B" w14:textId="666D8484" w:rsidR="002B0FB4" w:rsidRDefault="002B0FB4" w:rsidP="002B0FB4">
      <w:pPr>
        <w:pStyle w:val="Akapitzlist"/>
        <w:widowControl/>
        <w:suppressAutoHyphens/>
        <w:autoSpaceDE/>
        <w:autoSpaceDN/>
        <w:spacing w:line="360" w:lineRule="auto"/>
        <w:ind w:left="1211" w:firstLine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Metody oraz terminy badań należy dostosować do biologii i ekologii gatunków oraz siedlisk potencjalnie występujących w zasięgu inwestycji oraz uwzględniając dobre praktyki w tym zakresie, np. określone w ramach Państwowego Monitoringu Środowiska GIOŚ.</w:t>
      </w:r>
    </w:p>
    <w:p w14:paraId="3AE3490C" w14:textId="735DB65E" w:rsidR="002B0FB4" w:rsidRPr="00DA17C0" w:rsidRDefault="002B0FB4" w:rsidP="00DA17C0">
      <w:pPr>
        <w:pStyle w:val="Akapitzlist"/>
        <w:widowControl/>
        <w:suppressAutoHyphens/>
        <w:autoSpaceDE/>
        <w:autoSpaceDN/>
        <w:spacing w:line="360" w:lineRule="auto"/>
        <w:ind w:left="1211" w:firstLine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Zebranie wyników powinno być przeprowadzone w okresie zgodnym z wymaganiami ekologicznymi poszczególnych grup gatunków i siedlisk przyrodniczych.</w:t>
      </w:r>
    </w:p>
    <w:bookmarkEnd w:id="3"/>
    <w:p w14:paraId="4379F0B2" w14:textId="4677B45E" w:rsidR="003A572C" w:rsidRPr="00DA17C0" w:rsidRDefault="003A572C" w:rsidP="00931168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Zgodnie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rozporządzeniem Ministra Klimatu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i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Środowiska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dnia 17 marca 2022 r.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sprawie formatu dokumentu zawierającego wyniki inwentaryzacji przyrodniczej oraz formatu raportu o oddziaływaniu przedsięwzięcia na środowisko (Dz. U.</w:t>
      </w:r>
      <w:r w:rsidR="00DA17C0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 2022 r.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poz. 652) wyniki inwentaryzacji przyrodniczej należy przedstawić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postaci:</w:t>
      </w:r>
    </w:p>
    <w:p w14:paraId="3813B6CE" w14:textId="65378F9C" w:rsidR="003A572C" w:rsidRPr="00DA17C0" w:rsidRDefault="003A572C" w:rsidP="00931168">
      <w:pPr>
        <w:pStyle w:val="Akapitzlist"/>
        <w:numPr>
          <w:ilvl w:val="0"/>
          <w:numId w:val="3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tekstowej –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formacie PDF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możliwością przeszukiwania tekstu oraz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formacie RTF, DOCX, DOC albo ODT,</w:t>
      </w:r>
    </w:p>
    <w:p w14:paraId="6758C404" w14:textId="0A679A9B" w:rsidR="003A572C" w:rsidRPr="00DA17C0" w:rsidRDefault="003A572C" w:rsidP="00931168">
      <w:pPr>
        <w:pStyle w:val="Akapitzlist"/>
        <w:numPr>
          <w:ilvl w:val="0"/>
          <w:numId w:val="3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tabelarycznej –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formacie PDF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z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możliwością przeszukiwania tekstu oraz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formacie XML, 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lastRenderedPageBreak/>
        <w:t>XLSX, XLS albo ODS,</w:t>
      </w:r>
    </w:p>
    <w:p w14:paraId="5364BCB9" w14:textId="6ADB8BBC" w:rsidR="003A572C" w:rsidRPr="00DA17C0" w:rsidRDefault="003A572C" w:rsidP="00931168">
      <w:pPr>
        <w:pStyle w:val="Akapitzlist"/>
        <w:numPr>
          <w:ilvl w:val="0"/>
          <w:numId w:val="3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graficznej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i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kartograficznej –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formacie PDF,</w:t>
      </w:r>
    </w:p>
    <w:p w14:paraId="06D80C6F" w14:textId="7554A927" w:rsidR="00CC658C" w:rsidRPr="00DA17C0" w:rsidRDefault="003A572C" w:rsidP="00931168">
      <w:pPr>
        <w:pStyle w:val="Akapitzlist"/>
        <w:numPr>
          <w:ilvl w:val="0"/>
          <w:numId w:val="3"/>
        </w:numPr>
        <w:suppressAutoHyphens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</w:pP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wektorowej (danych geoprzestrzennych GIS) –</w:t>
      </w:r>
      <w:r w:rsidR="00FF052C"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 xml:space="preserve"> w </w:t>
      </w:r>
      <w:r w:rsidRPr="00DA17C0">
        <w:rPr>
          <w:rFonts w:ascii="Times New Roman" w:eastAsia="Times New Roman" w:hAnsi="Times New Roman" w:cs="Times New Roman"/>
          <w:color w:val="auto"/>
          <w:kern w:val="3"/>
          <w:szCs w:val="23"/>
          <w:lang w:eastAsia="pl-PL" w:bidi="hi-IN"/>
        </w:rPr>
        <w:t>formacie ShapeFile (SHP) lub GeoPackage (GPKG).</w:t>
      </w:r>
    </w:p>
    <w:p w14:paraId="6DF30D87" w14:textId="77777777" w:rsidR="00DA17C0" w:rsidRDefault="00DA17C0" w:rsidP="00214A1C">
      <w:pPr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spacing w:val="46"/>
        </w:rPr>
      </w:pPr>
    </w:p>
    <w:p w14:paraId="19FD927E" w14:textId="1D9EBE31" w:rsidR="0088427E" w:rsidRPr="00DA17C0" w:rsidRDefault="001C4592" w:rsidP="00214A1C">
      <w:pPr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spacing w:val="46"/>
        </w:rPr>
      </w:pPr>
      <w:r w:rsidRPr="00DA17C0">
        <w:rPr>
          <w:rFonts w:ascii="Times New Roman" w:hAnsi="Times New Roman" w:cs="Times New Roman"/>
          <w:b/>
          <w:spacing w:val="46"/>
        </w:rPr>
        <w:t>Uzasadnienie</w:t>
      </w:r>
    </w:p>
    <w:p w14:paraId="2FE9B20F" w14:textId="65FB4710" w:rsidR="00370D21" w:rsidRPr="00692FCB" w:rsidRDefault="00BC6AAA" w:rsidP="00214A1C">
      <w:pPr>
        <w:spacing w:line="360" w:lineRule="auto"/>
        <w:ind w:firstLine="0"/>
        <w:rPr>
          <w:rFonts w:ascii="Times New Roman" w:hAnsi="Times New Roman" w:cs="Times New Roman"/>
          <w:highlight w:val="yellow"/>
        </w:rPr>
      </w:pPr>
      <w:r w:rsidRPr="00DA17C0">
        <w:rPr>
          <w:rFonts w:ascii="Times New Roman" w:hAnsi="Times New Roman" w:cs="Times New Roman"/>
        </w:rPr>
        <w:tab/>
      </w:r>
      <w:r w:rsidR="007536D4" w:rsidRPr="00DA17C0">
        <w:rPr>
          <w:rFonts w:ascii="Times New Roman" w:hAnsi="Times New Roman" w:cs="Times New Roman"/>
        </w:rPr>
        <w:t>Zgodnie</w:t>
      </w:r>
      <w:r w:rsidR="00FF052C" w:rsidRPr="00DA17C0">
        <w:rPr>
          <w:rFonts w:ascii="Times New Roman" w:hAnsi="Times New Roman" w:cs="Times New Roman"/>
        </w:rPr>
        <w:t xml:space="preserve"> z </w:t>
      </w:r>
      <w:r w:rsidR="007536D4" w:rsidRPr="00DA17C0">
        <w:rPr>
          <w:rFonts w:ascii="Times New Roman" w:hAnsi="Times New Roman" w:cs="Times New Roman"/>
        </w:rPr>
        <w:t>w</w:t>
      </w:r>
      <w:r w:rsidR="00370D21" w:rsidRPr="00DA17C0">
        <w:rPr>
          <w:rFonts w:ascii="Times New Roman" w:hAnsi="Times New Roman" w:cs="Times New Roman"/>
        </w:rPr>
        <w:t>nioskiem</w:t>
      </w:r>
      <w:r w:rsidR="00FF052C" w:rsidRPr="00DA17C0">
        <w:rPr>
          <w:rFonts w:ascii="Times New Roman" w:hAnsi="Times New Roman" w:cs="Times New Roman"/>
        </w:rPr>
        <w:t xml:space="preserve"> z </w:t>
      </w:r>
      <w:r w:rsidR="00552254" w:rsidRPr="00DA17C0">
        <w:rPr>
          <w:rFonts w:ascii="Times New Roman" w:hAnsi="Times New Roman" w:cs="Times New Roman"/>
        </w:rPr>
        <w:t>dnia</w:t>
      </w:r>
      <w:r w:rsidR="00FD4D2A">
        <w:rPr>
          <w:rFonts w:ascii="Times New Roman" w:hAnsi="Times New Roman" w:cs="Times New Roman"/>
        </w:rPr>
        <w:t xml:space="preserve"> 12 maja 2024</w:t>
      </w:r>
      <w:r w:rsidR="00552254" w:rsidRPr="00DA17C0">
        <w:rPr>
          <w:rFonts w:ascii="Times New Roman" w:hAnsi="Times New Roman" w:cs="Times New Roman"/>
        </w:rPr>
        <w:t xml:space="preserve"> </w:t>
      </w:r>
      <w:r w:rsidR="00552254" w:rsidRPr="00FD4D2A">
        <w:rPr>
          <w:rFonts w:ascii="Times New Roman" w:hAnsi="Times New Roman" w:cs="Times New Roman"/>
        </w:rPr>
        <w:t xml:space="preserve">(data wpływu: </w:t>
      </w:r>
      <w:r w:rsidR="00FD4D2A">
        <w:rPr>
          <w:rFonts w:ascii="Times New Roman" w:hAnsi="Times New Roman" w:cs="Times New Roman"/>
        </w:rPr>
        <w:t>13</w:t>
      </w:r>
      <w:r w:rsidR="00552254" w:rsidRPr="00FD4D2A">
        <w:rPr>
          <w:rFonts w:ascii="Times New Roman" w:hAnsi="Times New Roman" w:cs="Times New Roman"/>
        </w:rPr>
        <w:t xml:space="preserve"> </w:t>
      </w:r>
      <w:r w:rsidR="00FD4D2A">
        <w:rPr>
          <w:rFonts w:ascii="Times New Roman" w:hAnsi="Times New Roman" w:cs="Times New Roman"/>
        </w:rPr>
        <w:t>maja</w:t>
      </w:r>
      <w:r w:rsidR="00552254" w:rsidRPr="00FD4D2A">
        <w:rPr>
          <w:rFonts w:ascii="Times New Roman" w:hAnsi="Times New Roman" w:cs="Times New Roman"/>
        </w:rPr>
        <w:t xml:space="preserve"> 202</w:t>
      </w:r>
      <w:r w:rsidR="00FD4D2A">
        <w:rPr>
          <w:rFonts w:ascii="Times New Roman" w:hAnsi="Times New Roman" w:cs="Times New Roman"/>
        </w:rPr>
        <w:t>4</w:t>
      </w:r>
      <w:r w:rsidR="00552254" w:rsidRPr="00FD4D2A">
        <w:rPr>
          <w:rFonts w:ascii="Times New Roman" w:hAnsi="Times New Roman" w:cs="Times New Roman"/>
        </w:rPr>
        <w:t xml:space="preserve"> r.)</w:t>
      </w:r>
      <w:r w:rsidR="00370D21" w:rsidRPr="00FD4D2A">
        <w:rPr>
          <w:rFonts w:ascii="Times New Roman" w:hAnsi="Times New Roman" w:cs="Times New Roman"/>
        </w:rPr>
        <w:t xml:space="preserve"> złożon</w:t>
      </w:r>
      <w:r w:rsidR="00471C46" w:rsidRPr="00FD4D2A">
        <w:rPr>
          <w:rFonts w:ascii="Times New Roman" w:hAnsi="Times New Roman" w:cs="Times New Roman"/>
        </w:rPr>
        <w:t xml:space="preserve">ym </w:t>
      </w:r>
      <w:r w:rsidR="00552254" w:rsidRPr="00FD4D2A">
        <w:rPr>
          <w:rFonts w:ascii="Times New Roman" w:hAnsi="Times New Roman" w:cs="Times New Roman"/>
        </w:rPr>
        <w:t>przez Pan</w:t>
      </w:r>
      <w:r w:rsidR="00214A1C" w:rsidRPr="00FD4D2A">
        <w:rPr>
          <w:rFonts w:ascii="Times New Roman" w:hAnsi="Times New Roman" w:cs="Times New Roman"/>
        </w:rPr>
        <w:t>a</w:t>
      </w:r>
      <w:r w:rsidR="00FD4D2A">
        <w:rPr>
          <w:rFonts w:ascii="Times New Roman" w:hAnsi="Times New Roman" w:cs="Times New Roman"/>
        </w:rPr>
        <w:t xml:space="preserve"> Adriana Miedzińskiego reprezentowanego przez pełnomocnika Pana Jędrzeja Dobrowolskiego</w:t>
      </w:r>
      <w:r w:rsidR="00552254" w:rsidRPr="00FD4D2A">
        <w:rPr>
          <w:rFonts w:ascii="Times New Roman" w:hAnsi="Times New Roman" w:cs="Times New Roman"/>
        </w:rPr>
        <w:t xml:space="preserve"> </w:t>
      </w:r>
      <w:r w:rsidR="007E5AFA" w:rsidRPr="00FD4D2A">
        <w:rPr>
          <w:rFonts w:ascii="Times New Roman" w:hAnsi="Times New Roman" w:cs="Times New Roman"/>
        </w:rPr>
        <w:t xml:space="preserve">o wydanie </w:t>
      </w:r>
      <w:r w:rsidR="007E5AFA" w:rsidRPr="00FD4D2A">
        <w:rPr>
          <w:rFonts w:ascii="Times New Roman" w:hAnsi="Times New Roman" w:cs="Times New Roman"/>
        </w:rPr>
        <w:lastRenderedPageBreak/>
        <w:t>decyzji o </w:t>
      </w:r>
      <w:r w:rsidR="00370D21" w:rsidRPr="00FD4D2A">
        <w:rPr>
          <w:rFonts w:ascii="Times New Roman" w:hAnsi="Times New Roman" w:cs="Times New Roman"/>
        </w:rPr>
        <w:t xml:space="preserve">środowiskowych uwarunkowaniach </w:t>
      </w:r>
      <w:r w:rsidR="00D6178E" w:rsidRPr="00FD4D2A">
        <w:rPr>
          <w:rFonts w:ascii="Times New Roman" w:hAnsi="Times New Roman" w:cs="Times New Roman"/>
        </w:rPr>
        <w:t>dla przedsięwzięcia pn.:</w:t>
      </w:r>
      <w:r w:rsidR="00FD4D2A">
        <w:rPr>
          <w:rFonts w:ascii="Times New Roman" w:hAnsi="Times New Roman" w:cs="Times New Roman"/>
        </w:rPr>
        <w:t xml:space="preserve"> „podziale </w:t>
      </w:r>
      <w:r w:rsidR="004F2331">
        <w:rPr>
          <w:rFonts w:ascii="Times New Roman" w:hAnsi="Times New Roman" w:cs="Times New Roman"/>
        </w:rPr>
        <w:t>działek nr ewid. 562, 563, 564, 565, 566, 567, 568, 569, 570 obręb Czarne Błoto, gmina Zławieś Wielka, z przeznaczeniem pod zabudowę mieszkaniową jednorodzinną”</w:t>
      </w:r>
      <w:r w:rsidR="00D6178E" w:rsidRPr="00692FCB">
        <w:rPr>
          <w:rFonts w:ascii="Times New Roman" w:hAnsi="Times New Roman" w:cs="Times New Roman"/>
          <w:highlight w:val="yellow"/>
        </w:rPr>
        <w:t xml:space="preserve"> </w:t>
      </w:r>
      <w:r w:rsidR="007536D4" w:rsidRPr="004F2331">
        <w:rPr>
          <w:rFonts w:ascii="Times New Roman" w:hAnsi="Times New Roman" w:cs="Times New Roman"/>
        </w:rPr>
        <w:t>tutejszy organ gminy wszczął postępowanie admini</w:t>
      </w:r>
      <w:r w:rsidR="002762F2" w:rsidRPr="004F2331">
        <w:rPr>
          <w:rFonts w:ascii="Times New Roman" w:hAnsi="Times New Roman" w:cs="Times New Roman"/>
        </w:rPr>
        <w:t>stracyjne</w:t>
      </w:r>
      <w:r w:rsidR="00FF052C" w:rsidRPr="004F2331">
        <w:rPr>
          <w:rFonts w:ascii="Times New Roman" w:hAnsi="Times New Roman" w:cs="Times New Roman"/>
        </w:rPr>
        <w:t xml:space="preserve"> </w:t>
      </w:r>
      <w:r w:rsidR="00CE0231">
        <w:rPr>
          <w:rFonts w:ascii="Times New Roman" w:hAnsi="Times New Roman" w:cs="Times New Roman"/>
        </w:rPr>
        <w:t xml:space="preserve">i </w:t>
      </w:r>
      <w:r w:rsidR="007E5AFA" w:rsidRPr="004F2331">
        <w:rPr>
          <w:rFonts w:ascii="Times New Roman" w:hAnsi="Times New Roman" w:cs="Times New Roman"/>
        </w:rPr>
        <w:t>zawiadomił strony o </w:t>
      </w:r>
      <w:r w:rsidR="007536D4" w:rsidRPr="004F2331">
        <w:rPr>
          <w:rFonts w:ascii="Times New Roman" w:hAnsi="Times New Roman" w:cs="Times New Roman"/>
        </w:rPr>
        <w:t>planowanym przedsięwzięciu obwieszczeniem</w:t>
      </w:r>
      <w:r w:rsidR="00FF052C" w:rsidRPr="004F2331">
        <w:rPr>
          <w:rFonts w:ascii="Times New Roman" w:hAnsi="Times New Roman" w:cs="Times New Roman"/>
        </w:rPr>
        <w:t xml:space="preserve"> z </w:t>
      </w:r>
      <w:r w:rsidR="007536D4" w:rsidRPr="004F2331">
        <w:rPr>
          <w:rFonts w:ascii="Times New Roman" w:hAnsi="Times New Roman" w:cs="Times New Roman"/>
        </w:rPr>
        <w:t xml:space="preserve">dnia </w:t>
      </w:r>
      <w:r w:rsidR="004F2331" w:rsidRPr="004F2331">
        <w:rPr>
          <w:rFonts w:ascii="Times New Roman" w:hAnsi="Times New Roman" w:cs="Times New Roman"/>
        </w:rPr>
        <w:t>16</w:t>
      </w:r>
      <w:r w:rsidR="00EC16E0" w:rsidRPr="004F2331">
        <w:rPr>
          <w:rFonts w:ascii="Times New Roman" w:hAnsi="Times New Roman" w:cs="Times New Roman"/>
        </w:rPr>
        <w:t> </w:t>
      </w:r>
      <w:r w:rsidR="004F2331" w:rsidRPr="004F2331">
        <w:rPr>
          <w:rFonts w:ascii="Times New Roman" w:hAnsi="Times New Roman" w:cs="Times New Roman"/>
        </w:rPr>
        <w:t>maja</w:t>
      </w:r>
      <w:r w:rsidR="007E5AFA" w:rsidRPr="004F2331">
        <w:rPr>
          <w:rFonts w:ascii="Times New Roman" w:hAnsi="Times New Roman" w:cs="Times New Roman"/>
        </w:rPr>
        <w:t xml:space="preserve"> 202</w:t>
      </w:r>
      <w:r w:rsidR="004F2331" w:rsidRPr="004F2331">
        <w:rPr>
          <w:rFonts w:ascii="Times New Roman" w:hAnsi="Times New Roman" w:cs="Times New Roman"/>
        </w:rPr>
        <w:t>4</w:t>
      </w:r>
      <w:r w:rsidR="007E5AFA" w:rsidRPr="004F2331">
        <w:rPr>
          <w:rFonts w:ascii="Times New Roman" w:hAnsi="Times New Roman" w:cs="Times New Roman"/>
        </w:rPr>
        <w:t xml:space="preserve"> r. podając do </w:t>
      </w:r>
      <w:r w:rsidR="007536D4" w:rsidRPr="004F2331">
        <w:rPr>
          <w:rFonts w:ascii="Times New Roman" w:hAnsi="Times New Roman" w:cs="Times New Roman"/>
        </w:rPr>
        <w:t>publicznej wiadomości poprzez zamieszczenie obwieszczenia na stronie internetowej Biuletynu Informacji Publicznej Urzędu Gminy Zławieś Wielka</w:t>
      </w:r>
      <w:r w:rsidR="004F2331">
        <w:rPr>
          <w:rFonts w:ascii="Times New Roman" w:hAnsi="Times New Roman" w:cs="Times New Roman"/>
        </w:rPr>
        <w:t>.</w:t>
      </w:r>
    </w:p>
    <w:p w14:paraId="41F61700" w14:textId="44269EAA" w:rsidR="00D80D62" w:rsidRPr="009A0DA3" w:rsidRDefault="00121B3A" w:rsidP="00214A1C">
      <w:pPr>
        <w:pStyle w:val="Standarduser"/>
        <w:spacing w:line="360" w:lineRule="auto"/>
        <w:jc w:val="both"/>
        <w:rPr>
          <w:rFonts w:cs="Times New Roman"/>
        </w:rPr>
      </w:pPr>
      <w:r w:rsidRPr="004F2331">
        <w:rPr>
          <w:rFonts w:cs="Times New Roman"/>
        </w:rPr>
        <w:tab/>
      </w:r>
      <w:r w:rsidR="00831C09" w:rsidRPr="004F2331">
        <w:rPr>
          <w:rFonts w:cs="Times New Roman"/>
        </w:rPr>
        <w:t xml:space="preserve">Dla przedsięwzięć mogących potencjalnie znacząco oddziaływać na </w:t>
      </w:r>
      <w:r w:rsidR="00831C09" w:rsidRPr="004F2331">
        <w:rPr>
          <w:rFonts w:cs="Times New Roman"/>
        </w:rPr>
        <w:lastRenderedPageBreak/>
        <w:t xml:space="preserve">środowisko, przeprowadzenie oceny zależne jest od woli samego organu wydającego decyzję środowiskową. Organ ten stwierdza bowiem obowiązek bądź brak obowiązku przeprowadzenia </w:t>
      </w:r>
      <w:r w:rsidR="00831C09" w:rsidRPr="009A0DA3">
        <w:rPr>
          <w:rFonts w:cs="Times New Roman"/>
        </w:rPr>
        <w:t>oceny (art. 63 ust. 1 ustawy o udostępnianiu informacji o środowisku).</w:t>
      </w:r>
      <w:r w:rsidR="00FF052C" w:rsidRPr="009A0DA3">
        <w:rPr>
          <w:rFonts w:cs="Times New Roman"/>
        </w:rPr>
        <w:t xml:space="preserve"> w </w:t>
      </w:r>
      <w:r w:rsidR="00831C09" w:rsidRPr="009A0DA3">
        <w:rPr>
          <w:rFonts w:cs="Times New Roman"/>
        </w:rPr>
        <w:t xml:space="preserve">przypadku stwierdzenia przez organ obowiązku przeprowadzenia oceny, </w:t>
      </w:r>
      <w:r w:rsidR="00CE0231">
        <w:rPr>
          <w:rFonts w:cs="Times New Roman"/>
        </w:rPr>
        <w:t>w</w:t>
      </w:r>
      <w:r w:rsidR="00831C09" w:rsidRPr="009A0DA3">
        <w:rPr>
          <w:rFonts w:cs="Times New Roman"/>
        </w:rPr>
        <w:t>nioskodawca zobowiązany jest do sporządzenia raportu oddziaływania na środowisko, którego zakres określa organ.</w:t>
      </w:r>
    </w:p>
    <w:p w14:paraId="1E9EA8AF" w14:textId="59DAEA30" w:rsidR="00831C09" w:rsidRPr="009A0DA3" w:rsidRDefault="00D80D62" w:rsidP="00214A1C">
      <w:pPr>
        <w:pStyle w:val="Standarduser"/>
        <w:spacing w:line="360" w:lineRule="auto"/>
        <w:jc w:val="both"/>
        <w:rPr>
          <w:rFonts w:cs="Times New Roman"/>
        </w:rPr>
      </w:pPr>
      <w:r w:rsidRPr="009A0DA3">
        <w:rPr>
          <w:rFonts w:cs="Times New Roman"/>
        </w:rPr>
        <w:tab/>
      </w:r>
      <w:r w:rsidR="00831C09" w:rsidRPr="009A0DA3">
        <w:rPr>
          <w:rFonts w:cs="Times New Roman"/>
        </w:rPr>
        <w:t>Zgodnie</w:t>
      </w:r>
      <w:r w:rsidR="00FF052C" w:rsidRPr="009A0DA3">
        <w:rPr>
          <w:rFonts w:cs="Times New Roman"/>
        </w:rPr>
        <w:t xml:space="preserve"> z </w:t>
      </w:r>
      <w:r w:rsidR="00831C09" w:rsidRPr="009A0DA3">
        <w:rPr>
          <w:rFonts w:cs="Times New Roman"/>
        </w:rPr>
        <w:t>art. 64 ustawy</w:t>
      </w:r>
      <w:r w:rsidR="00FF052C" w:rsidRPr="009A0DA3">
        <w:rPr>
          <w:rFonts w:cs="Times New Roman"/>
        </w:rPr>
        <w:t xml:space="preserve"> z </w:t>
      </w:r>
      <w:r w:rsidR="00831C09" w:rsidRPr="009A0DA3">
        <w:rPr>
          <w:rFonts w:cs="Times New Roman"/>
        </w:rPr>
        <w:t xml:space="preserve">dnia 3 października 2008 roku o udostępnianiu informacji </w:t>
      </w:r>
      <w:r w:rsidR="00831C09" w:rsidRPr="009A0DA3">
        <w:rPr>
          <w:rFonts w:cs="Times New Roman"/>
        </w:rPr>
        <w:br/>
        <w:t>o środowisku</w:t>
      </w:r>
      <w:r w:rsidR="00FF052C" w:rsidRPr="009A0DA3">
        <w:rPr>
          <w:rFonts w:cs="Times New Roman"/>
        </w:rPr>
        <w:t xml:space="preserve"> i </w:t>
      </w:r>
      <w:r w:rsidR="00831C09" w:rsidRPr="009A0DA3">
        <w:rPr>
          <w:rFonts w:cs="Times New Roman"/>
        </w:rPr>
        <w:t xml:space="preserve">jego ochronie, udziale </w:t>
      </w:r>
      <w:r w:rsidR="00831C09" w:rsidRPr="009A0DA3">
        <w:rPr>
          <w:rFonts w:cs="Times New Roman"/>
        </w:rPr>
        <w:lastRenderedPageBreak/>
        <w:t>społeczeństwa</w:t>
      </w:r>
      <w:r w:rsidR="00FF052C" w:rsidRPr="009A0DA3">
        <w:rPr>
          <w:rFonts w:cs="Times New Roman"/>
        </w:rPr>
        <w:t xml:space="preserve"> w </w:t>
      </w:r>
      <w:r w:rsidR="00831C09" w:rsidRPr="009A0DA3">
        <w:rPr>
          <w:rFonts w:cs="Times New Roman"/>
        </w:rPr>
        <w:t>ochronie środowiska oraz o ocenach oddziaływania na środowisko Wójt Gminy Zławieś Wielka wystąpił do:</w:t>
      </w:r>
    </w:p>
    <w:p w14:paraId="47B9FABF" w14:textId="03B9FB39" w:rsidR="00831C09" w:rsidRPr="009A0DA3" w:rsidRDefault="00831C09" w:rsidP="00931168">
      <w:pPr>
        <w:pStyle w:val="Standarduser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A0DA3">
        <w:rPr>
          <w:rFonts w:cs="Times New Roman"/>
        </w:rPr>
        <w:t>Regionalnego Dyrektora Ochrony Środowiska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 xml:space="preserve">Bydgoszczy </w:t>
      </w:r>
    </w:p>
    <w:p w14:paraId="44D53B91" w14:textId="16A574A8" w:rsidR="00831C09" w:rsidRPr="009A0DA3" w:rsidRDefault="00831C09" w:rsidP="00931168">
      <w:pPr>
        <w:pStyle w:val="Standarduser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A0DA3">
        <w:rPr>
          <w:rFonts w:cs="Times New Roman"/>
        </w:rPr>
        <w:t>Dyrektora Państwowego Gospodarstwa Wodne „Wody Polskie” Zarząd Zlewni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>Toruniu</w:t>
      </w:r>
    </w:p>
    <w:p w14:paraId="435AFCC5" w14:textId="77777777" w:rsidR="00831C09" w:rsidRPr="009A0DA3" w:rsidRDefault="00831C09" w:rsidP="00931168">
      <w:pPr>
        <w:pStyle w:val="Standarduser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A0DA3">
        <w:rPr>
          <w:rFonts w:cs="Times New Roman"/>
        </w:rPr>
        <w:t>Państwowego Powiatowego Inspektora Sanitarnego</w:t>
      </w:r>
    </w:p>
    <w:p w14:paraId="149FFC44" w14:textId="054416E2" w:rsidR="00831C09" w:rsidRPr="009A0DA3" w:rsidRDefault="00831C09" w:rsidP="00214A1C">
      <w:pPr>
        <w:pStyle w:val="Standarduser"/>
        <w:spacing w:line="360" w:lineRule="auto"/>
        <w:jc w:val="both"/>
        <w:rPr>
          <w:rFonts w:cs="Times New Roman"/>
        </w:rPr>
      </w:pPr>
      <w:r w:rsidRPr="009A0DA3">
        <w:rPr>
          <w:rFonts w:cs="Times New Roman"/>
        </w:rPr>
        <w:t>o opinię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>zakresie potrzeby przeprowadzenia oceny oddziaływania przedsięwzięcia na środowisko,</w:t>
      </w:r>
      <w:r w:rsidR="00303DB5" w:rsidRPr="009A0DA3">
        <w:rPr>
          <w:rFonts w:cs="Times New Roman"/>
        </w:rPr>
        <w:t xml:space="preserve"> a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 xml:space="preserve">przypadku stwierdzenia takiej potrzeby o ustalenie zakresu raportu </w:t>
      </w:r>
      <w:r w:rsidRPr="009A0DA3">
        <w:rPr>
          <w:rFonts w:cs="Times New Roman"/>
        </w:rPr>
        <w:br/>
      </w:r>
      <w:r w:rsidRPr="009A0DA3">
        <w:rPr>
          <w:rFonts w:cs="Times New Roman"/>
        </w:rPr>
        <w:lastRenderedPageBreak/>
        <w:t>o oddziaływaniu w/w przedsięwzięcia na środowisko.</w:t>
      </w:r>
    </w:p>
    <w:p w14:paraId="589D895B" w14:textId="72FFB15B" w:rsidR="00831C09" w:rsidRPr="00692FCB" w:rsidRDefault="00831C09" w:rsidP="00214A1C">
      <w:pPr>
        <w:pStyle w:val="Standarduser"/>
        <w:spacing w:line="360" w:lineRule="auto"/>
        <w:jc w:val="both"/>
        <w:rPr>
          <w:rFonts w:cs="Times New Roman"/>
          <w:highlight w:val="yellow"/>
        </w:rPr>
      </w:pPr>
      <w:r w:rsidRPr="009A0DA3">
        <w:rPr>
          <w:rFonts w:cs="Times New Roman"/>
        </w:rPr>
        <w:tab/>
        <w:t>Zgodnie</w:t>
      </w:r>
      <w:r w:rsidR="00FF052C" w:rsidRPr="009A0DA3">
        <w:rPr>
          <w:rFonts w:cs="Times New Roman"/>
        </w:rPr>
        <w:t xml:space="preserve"> z </w:t>
      </w:r>
      <w:r w:rsidRPr="009A0DA3">
        <w:rPr>
          <w:rFonts w:cs="Times New Roman"/>
        </w:rPr>
        <w:t>powyższym opinią znak: WOO.4220.</w:t>
      </w:r>
      <w:r w:rsidR="009A0DA3" w:rsidRPr="009A0DA3">
        <w:rPr>
          <w:rFonts w:cs="Times New Roman"/>
        </w:rPr>
        <w:t>357</w:t>
      </w:r>
      <w:r w:rsidRPr="009A0DA3">
        <w:rPr>
          <w:rFonts w:cs="Times New Roman"/>
        </w:rPr>
        <w:t>.202</w:t>
      </w:r>
      <w:r w:rsidR="009A0DA3" w:rsidRPr="009A0DA3">
        <w:rPr>
          <w:rFonts w:cs="Times New Roman"/>
        </w:rPr>
        <w:t>4</w:t>
      </w:r>
      <w:r w:rsidRPr="009A0DA3">
        <w:rPr>
          <w:rFonts w:cs="Times New Roman"/>
        </w:rPr>
        <w:t>.</w:t>
      </w:r>
      <w:r w:rsidR="00214A1C" w:rsidRPr="009A0DA3">
        <w:rPr>
          <w:rFonts w:cs="Times New Roman"/>
        </w:rPr>
        <w:t>M</w:t>
      </w:r>
      <w:r w:rsidR="009A0DA3" w:rsidRPr="009A0DA3">
        <w:rPr>
          <w:rFonts w:cs="Times New Roman"/>
        </w:rPr>
        <w:t>D1</w:t>
      </w:r>
      <w:r w:rsidR="00FF052C" w:rsidRPr="009A0DA3">
        <w:rPr>
          <w:rFonts w:cs="Times New Roman"/>
        </w:rPr>
        <w:t xml:space="preserve"> z </w:t>
      </w:r>
      <w:r w:rsidRPr="009A0DA3">
        <w:rPr>
          <w:rFonts w:cs="Times New Roman"/>
        </w:rPr>
        <w:t xml:space="preserve">dnia </w:t>
      </w:r>
      <w:r w:rsidR="009A0DA3" w:rsidRPr="009A0DA3">
        <w:rPr>
          <w:rFonts w:cs="Times New Roman"/>
        </w:rPr>
        <w:t>31</w:t>
      </w:r>
      <w:r w:rsidRPr="009A0DA3">
        <w:rPr>
          <w:rFonts w:cs="Times New Roman"/>
        </w:rPr>
        <w:t xml:space="preserve"> </w:t>
      </w:r>
      <w:r w:rsidR="009A0DA3" w:rsidRPr="009A0DA3">
        <w:rPr>
          <w:rFonts w:cs="Times New Roman"/>
        </w:rPr>
        <w:t>maja</w:t>
      </w:r>
      <w:r w:rsidRPr="009A0DA3">
        <w:rPr>
          <w:rFonts w:cs="Times New Roman"/>
        </w:rPr>
        <w:t xml:space="preserve"> 202</w:t>
      </w:r>
      <w:r w:rsidR="009A0DA3" w:rsidRPr="009A0DA3">
        <w:rPr>
          <w:rFonts w:cs="Times New Roman"/>
        </w:rPr>
        <w:t>4</w:t>
      </w:r>
      <w:r w:rsidR="007B374D" w:rsidRPr="009A0DA3">
        <w:rPr>
          <w:rFonts w:cs="Times New Roman"/>
        </w:rPr>
        <w:t> </w:t>
      </w:r>
      <w:r w:rsidRPr="009A0DA3">
        <w:rPr>
          <w:rFonts w:cs="Times New Roman"/>
        </w:rPr>
        <w:t xml:space="preserve">r. </w:t>
      </w:r>
      <w:r w:rsidR="00471B01">
        <w:rPr>
          <w:rFonts w:cs="Times New Roman"/>
        </w:rPr>
        <w:t xml:space="preserve">(data wpływu: 31 maja 2024 r.) </w:t>
      </w:r>
      <w:r w:rsidRPr="009A0DA3">
        <w:rPr>
          <w:rFonts w:cs="Times New Roman"/>
        </w:rPr>
        <w:t>Regionalny Dyrektor Ochrony Środowiska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>Bydgoszczy uznał, że dla przedmiotowego zadania inwestycyjnego istnieje konieczność przeprowadzenia oceny oddziaływania na środowisko oraz określił zakres raportu oddziaływania przedmiotowego przedsięwzięcia na środowisko.</w:t>
      </w:r>
    </w:p>
    <w:p w14:paraId="605FD353" w14:textId="688F9634" w:rsidR="00A3741E" w:rsidRPr="00692FCB" w:rsidRDefault="00831C09" w:rsidP="00214A1C">
      <w:pPr>
        <w:pStyle w:val="Standarduser"/>
        <w:spacing w:line="360" w:lineRule="auto"/>
        <w:jc w:val="both"/>
        <w:rPr>
          <w:rFonts w:cs="Times New Roman"/>
          <w:highlight w:val="yellow"/>
        </w:rPr>
      </w:pPr>
      <w:r w:rsidRPr="009A0DA3">
        <w:rPr>
          <w:rFonts w:cs="Times New Roman"/>
        </w:rPr>
        <w:tab/>
        <w:t>Dyrektor Zarządu Zlewni</w:t>
      </w:r>
      <w:r w:rsidR="00FF052C" w:rsidRPr="009A0DA3">
        <w:rPr>
          <w:rFonts w:cs="Times New Roman"/>
        </w:rPr>
        <w:t xml:space="preserve"> w </w:t>
      </w:r>
      <w:r w:rsidRPr="009A0DA3">
        <w:rPr>
          <w:rFonts w:cs="Times New Roman"/>
        </w:rPr>
        <w:t>Toruniu Państwowego Gospodarstwa Wodnego „Wody Polskie”</w:t>
      </w:r>
      <w:r w:rsidRPr="00471B01">
        <w:rPr>
          <w:rFonts w:cs="Times New Roman"/>
        </w:rPr>
        <w:t xml:space="preserve"> dnia </w:t>
      </w:r>
      <w:r w:rsidR="009A0DA3" w:rsidRPr="00471B01">
        <w:rPr>
          <w:rFonts w:cs="Times New Roman"/>
        </w:rPr>
        <w:t>31</w:t>
      </w:r>
      <w:r w:rsidRPr="00471B01">
        <w:rPr>
          <w:rFonts w:cs="Times New Roman"/>
        </w:rPr>
        <w:t xml:space="preserve"> </w:t>
      </w:r>
      <w:r w:rsidR="009A0DA3" w:rsidRPr="00471B01">
        <w:rPr>
          <w:rFonts w:cs="Times New Roman"/>
        </w:rPr>
        <w:t>maja</w:t>
      </w:r>
      <w:r w:rsidRPr="00471B01">
        <w:rPr>
          <w:rFonts w:cs="Times New Roman"/>
        </w:rPr>
        <w:t xml:space="preserve"> 202</w:t>
      </w:r>
      <w:r w:rsidR="009A0DA3" w:rsidRPr="00471B01">
        <w:rPr>
          <w:rFonts w:cs="Times New Roman"/>
        </w:rPr>
        <w:t>4</w:t>
      </w:r>
      <w:r w:rsidRPr="00471B01">
        <w:rPr>
          <w:rFonts w:cs="Times New Roman"/>
        </w:rPr>
        <w:t xml:space="preserve"> r. </w:t>
      </w:r>
      <w:r w:rsidR="009A0DA3" w:rsidRPr="00471B01">
        <w:rPr>
          <w:rFonts w:cs="Times New Roman"/>
        </w:rPr>
        <w:t xml:space="preserve">(data </w:t>
      </w:r>
      <w:r w:rsidR="009A0DA3" w:rsidRPr="00471B01">
        <w:rPr>
          <w:rFonts w:cs="Times New Roman"/>
        </w:rPr>
        <w:lastRenderedPageBreak/>
        <w:t xml:space="preserve">wpływu: 03 czerwca 2024 r.) </w:t>
      </w:r>
      <w:r w:rsidRPr="00471B01">
        <w:rPr>
          <w:rFonts w:cs="Times New Roman"/>
        </w:rPr>
        <w:t>wydało opinię znak GD.ZZŚ.5.</w:t>
      </w:r>
      <w:r w:rsidR="00E57A2C" w:rsidRPr="00471B01">
        <w:rPr>
          <w:rFonts w:cs="Times New Roman"/>
        </w:rPr>
        <w:t>4901</w:t>
      </w:r>
      <w:r w:rsidRPr="00471B01">
        <w:rPr>
          <w:rFonts w:cs="Times New Roman"/>
        </w:rPr>
        <w:t>.</w:t>
      </w:r>
      <w:r w:rsidR="00471B01" w:rsidRPr="00471B01">
        <w:rPr>
          <w:rFonts w:cs="Times New Roman"/>
        </w:rPr>
        <w:t>164</w:t>
      </w:r>
      <w:r w:rsidR="00E57A2C" w:rsidRPr="00471B01">
        <w:rPr>
          <w:rFonts w:cs="Times New Roman"/>
        </w:rPr>
        <w:t>.</w:t>
      </w:r>
      <w:r w:rsidRPr="00471B01">
        <w:rPr>
          <w:rFonts w:cs="Times New Roman"/>
        </w:rPr>
        <w:t>202</w:t>
      </w:r>
      <w:r w:rsidR="00471B01" w:rsidRPr="00471B01">
        <w:rPr>
          <w:rFonts w:cs="Times New Roman"/>
        </w:rPr>
        <w:t>4</w:t>
      </w:r>
      <w:r w:rsidRPr="00471B01">
        <w:rPr>
          <w:rFonts w:cs="Times New Roman"/>
        </w:rPr>
        <w:t>.</w:t>
      </w:r>
      <w:r w:rsidR="00E57A2C" w:rsidRPr="00471B01">
        <w:rPr>
          <w:rFonts w:cs="Times New Roman"/>
        </w:rPr>
        <w:t>WL</w:t>
      </w:r>
      <w:r w:rsidR="00FF052C" w:rsidRPr="00471B01">
        <w:rPr>
          <w:rFonts w:cs="Times New Roman"/>
        </w:rPr>
        <w:t xml:space="preserve"> w </w:t>
      </w:r>
      <w:r w:rsidRPr="00471B01">
        <w:rPr>
          <w:rFonts w:cs="Times New Roman"/>
        </w:rPr>
        <w:t>której nie stwierdzono potrzeby przeprowadzenia oceny oddziaływania przedsięwzięcia na środowisko</w:t>
      </w:r>
      <w:r w:rsidR="00FF052C" w:rsidRPr="00471B01">
        <w:rPr>
          <w:rFonts w:cs="Times New Roman"/>
        </w:rPr>
        <w:t xml:space="preserve"> i </w:t>
      </w:r>
      <w:r w:rsidRPr="00471B01">
        <w:rPr>
          <w:rFonts w:cs="Times New Roman"/>
        </w:rPr>
        <w:t>wskazało na konieczność uwzględnienia</w:t>
      </w:r>
      <w:r w:rsidR="00FF052C" w:rsidRPr="00471B01">
        <w:rPr>
          <w:rFonts w:cs="Times New Roman"/>
        </w:rPr>
        <w:t xml:space="preserve"> w </w:t>
      </w:r>
      <w:r w:rsidRPr="00471B01">
        <w:rPr>
          <w:rFonts w:cs="Times New Roman"/>
        </w:rPr>
        <w:t>decyzji o środowiskowych uwarunkowaniach warunków</w:t>
      </w:r>
      <w:r w:rsidR="00FF052C" w:rsidRPr="00471B01">
        <w:rPr>
          <w:rFonts w:cs="Times New Roman"/>
        </w:rPr>
        <w:t xml:space="preserve"> i </w:t>
      </w:r>
      <w:r w:rsidRPr="00471B01">
        <w:rPr>
          <w:rFonts w:cs="Times New Roman"/>
        </w:rPr>
        <w:t>wymagań określonych</w:t>
      </w:r>
      <w:r w:rsidR="00FF052C" w:rsidRPr="00471B01">
        <w:rPr>
          <w:rFonts w:cs="Times New Roman"/>
        </w:rPr>
        <w:t xml:space="preserve"> w </w:t>
      </w:r>
      <w:r w:rsidRPr="00471B01">
        <w:rPr>
          <w:rFonts w:cs="Times New Roman"/>
        </w:rPr>
        <w:t>opinii.</w:t>
      </w:r>
    </w:p>
    <w:p w14:paraId="02F7A0A2" w14:textId="3C32BA24" w:rsidR="00F349DB" w:rsidRPr="00692FCB" w:rsidRDefault="00831C09" w:rsidP="00214A1C">
      <w:pPr>
        <w:pStyle w:val="Standarduser"/>
        <w:spacing w:line="360" w:lineRule="auto"/>
        <w:jc w:val="both"/>
        <w:rPr>
          <w:rFonts w:cs="Times New Roman"/>
          <w:highlight w:val="yellow"/>
        </w:rPr>
      </w:pPr>
      <w:r w:rsidRPr="00471B01">
        <w:rPr>
          <w:rFonts w:cs="Times New Roman"/>
        </w:rPr>
        <w:tab/>
        <w:t>Państwowy Powiatowy Inspektor Sanitarny</w:t>
      </w:r>
      <w:r w:rsidR="00FF052C" w:rsidRPr="00471B01">
        <w:rPr>
          <w:rFonts w:cs="Times New Roman"/>
        </w:rPr>
        <w:t xml:space="preserve"> w </w:t>
      </w:r>
      <w:r w:rsidRPr="00471B01">
        <w:rPr>
          <w:rFonts w:cs="Times New Roman"/>
        </w:rPr>
        <w:t>Toruniu opinią</w:t>
      </w:r>
      <w:r w:rsidR="00FF052C" w:rsidRPr="00471B01">
        <w:rPr>
          <w:rFonts w:cs="Times New Roman"/>
        </w:rPr>
        <w:t xml:space="preserve"> z </w:t>
      </w:r>
      <w:r w:rsidRPr="00471B01">
        <w:rPr>
          <w:rFonts w:cs="Times New Roman"/>
        </w:rPr>
        <w:t xml:space="preserve">dnia </w:t>
      </w:r>
      <w:r w:rsidR="00471B01">
        <w:rPr>
          <w:rFonts w:cs="Times New Roman"/>
        </w:rPr>
        <w:t xml:space="preserve">24 maja 2024 r. (data wpływu: 03 czerwca 2024 r.) znak: </w:t>
      </w:r>
      <w:r w:rsidRPr="008E1316">
        <w:rPr>
          <w:rFonts w:cs="Times New Roman"/>
        </w:rPr>
        <w:t>N.NZ.40.2.6.</w:t>
      </w:r>
      <w:r w:rsidR="00471B01" w:rsidRPr="008E1316">
        <w:rPr>
          <w:rFonts w:cs="Times New Roman"/>
        </w:rPr>
        <w:t>2</w:t>
      </w:r>
      <w:r w:rsidRPr="008E1316">
        <w:rPr>
          <w:rFonts w:cs="Times New Roman"/>
        </w:rPr>
        <w:t>.202</w:t>
      </w:r>
      <w:r w:rsidR="00471B01" w:rsidRPr="008E1316">
        <w:rPr>
          <w:rFonts w:cs="Times New Roman"/>
        </w:rPr>
        <w:t>4</w:t>
      </w:r>
      <w:r w:rsidR="00FF052C" w:rsidRPr="008E1316">
        <w:rPr>
          <w:rFonts w:cs="Times New Roman"/>
        </w:rPr>
        <w:t xml:space="preserve"> </w:t>
      </w:r>
      <w:r w:rsidRPr="008E1316">
        <w:rPr>
          <w:rFonts w:cs="Times New Roman"/>
        </w:rPr>
        <w:t xml:space="preserve">uznał, że dla powyższego przedsięwzięcia nie ma konieczności przeprowadzenia oceny </w:t>
      </w:r>
      <w:r w:rsidRPr="008E1316">
        <w:rPr>
          <w:rFonts w:cs="Times New Roman"/>
        </w:rPr>
        <w:lastRenderedPageBreak/>
        <w:t>oddziaływania przedsięwzięcia na środowisko.</w:t>
      </w:r>
    </w:p>
    <w:p w14:paraId="51FF3E1D" w14:textId="3893F60D" w:rsidR="00A3741E" w:rsidRPr="00692FCB" w:rsidRDefault="00F349DB" w:rsidP="00214A1C">
      <w:pPr>
        <w:spacing w:line="360" w:lineRule="auto"/>
        <w:ind w:firstLine="0"/>
        <w:rPr>
          <w:rFonts w:ascii="Times New Roman" w:eastAsia="Times New Roman" w:hAnsi="Times New Roman"/>
          <w:kern w:val="3"/>
          <w:highlight w:val="yellow"/>
          <w:lang w:eastAsia="pl-PL"/>
        </w:rPr>
      </w:pPr>
      <w:r w:rsidRPr="008E1316">
        <w:rPr>
          <w:rFonts w:ascii="Times New Roman" w:eastAsia="Times New Roman" w:hAnsi="Times New Roman"/>
          <w:kern w:val="3"/>
          <w:lang w:eastAsia="pl-PL"/>
        </w:rPr>
        <w:tab/>
      </w:r>
      <w:r w:rsidR="00831C09" w:rsidRPr="008E1316">
        <w:rPr>
          <w:rFonts w:ascii="Times New Roman" w:eastAsia="Times New Roman" w:hAnsi="Times New Roman"/>
          <w:kern w:val="3"/>
          <w:lang w:eastAsia="pl-PL"/>
        </w:rPr>
        <w:t>Po zapoznaniu się</w:t>
      </w:r>
      <w:r w:rsidR="00FF052C" w:rsidRPr="008E1316">
        <w:rPr>
          <w:rFonts w:ascii="Times New Roman" w:eastAsia="Times New Roman" w:hAnsi="Times New Roman"/>
          <w:kern w:val="3"/>
          <w:lang w:eastAsia="pl-PL"/>
        </w:rPr>
        <w:t xml:space="preserve"> z </w:t>
      </w:r>
      <w:r w:rsidR="00831C09" w:rsidRPr="008E1316">
        <w:rPr>
          <w:rFonts w:ascii="Times New Roman" w:eastAsia="Times New Roman" w:hAnsi="Times New Roman"/>
          <w:kern w:val="3"/>
          <w:lang w:eastAsia="pl-PL"/>
        </w:rPr>
        <w:t>załączoną do wniosku dokumentacją,</w:t>
      </w:r>
      <w:r w:rsidR="00FF052C" w:rsidRPr="008E1316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="00831C09" w:rsidRPr="008E1316">
        <w:rPr>
          <w:rFonts w:ascii="Times New Roman" w:eastAsia="Times New Roman" w:hAnsi="Times New Roman"/>
          <w:kern w:val="3"/>
          <w:lang w:eastAsia="pl-PL"/>
        </w:rPr>
        <w:t>tym</w:t>
      </w:r>
      <w:r w:rsidR="00FF052C" w:rsidRPr="008E1316">
        <w:rPr>
          <w:rFonts w:ascii="Times New Roman" w:eastAsia="Times New Roman" w:hAnsi="Times New Roman"/>
          <w:kern w:val="3"/>
          <w:lang w:eastAsia="pl-PL"/>
        </w:rPr>
        <w:t xml:space="preserve"> z </w:t>
      </w:r>
      <w:r w:rsidR="00831C09" w:rsidRPr="008E1316">
        <w:rPr>
          <w:rFonts w:ascii="Times New Roman" w:eastAsia="Times New Roman" w:hAnsi="Times New Roman"/>
          <w:kern w:val="3"/>
          <w:lang w:eastAsia="pl-PL"/>
        </w:rPr>
        <w:t xml:space="preserve">Kip, stwierdzono, że jest to przedsięwzięcie mogące potencjalnie znacząco oddziaływać na środowisko, </w:t>
      </w:r>
      <w:r w:rsidR="00A3741E" w:rsidRPr="008E1316">
        <w:rPr>
          <w:rFonts w:ascii="Times New Roman" w:eastAsia="Times New Roman" w:hAnsi="Times New Roman"/>
          <w:kern w:val="3"/>
          <w:lang w:eastAsia="pl-PL"/>
        </w:rPr>
        <w:t>wymienione</w:t>
      </w:r>
      <w:r w:rsidR="00FF052C" w:rsidRPr="008E1316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="00A3741E" w:rsidRPr="008E1316">
        <w:rPr>
          <w:rFonts w:ascii="Times New Roman" w:eastAsia="Times New Roman" w:hAnsi="Times New Roman"/>
          <w:kern w:val="3"/>
          <w:lang w:eastAsia="pl-PL"/>
        </w:rPr>
        <w:t xml:space="preserve">§ 3 ust. 1 pkt 55 lit b tiret </w:t>
      </w:r>
      <w:r w:rsidR="00C45091">
        <w:rPr>
          <w:rFonts w:ascii="Times New Roman" w:eastAsia="Times New Roman" w:hAnsi="Times New Roman"/>
          <w:kern w:val="3"/>
          <w:lang w:eastAsia="pl-PL"/>
        </w:rPr>
        <w:t xml:space="preserve">pierwsze </w:t>
      </w:r>
      <w:r w:rsidR="00A3741E" w:rsidRPr="00C45091">
        <w:rPr>
          <w:rFonts w:ascii="Times New Roman" w:eastAsia="Times New Roman" w:hAnsi="Times New Roman"/>
          <w:kern w:val="3"/>
          <w:lang w:eastAsia="pl-PL"/>
        </w:rPr>
        <w:t>ww. rozporządzenia Rady Ministrów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z </w:t>
      </w:r>
      <w:r w:rsidR="00A3741E" w:rsidRPr="00C45091">
        <w:rPr>
          <w:rFonts w:ascii="Times New Roman" w:eastAsia="Times New Roman" w:hAnsi="Times New Roman"/>
          <w:kern w:val="3"/>
          <w:lang w:eastAsia="pl-PL"/>
        </w:rPr>
        <w:t>dnia 10 września 2019 r.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="00A3741E" w:rsidRPr="00C45091">
        <w:rPr>
          <w:rFonts w:ascii="Times New Roman" w:eastAsia="Times New Roman" w:hAnsi="Times New Roman"/>
          <w:kern w:val="3"/>
          <w:lang w:eastAsia="pl-PL"/>
        </w:rPr>
        <w:t>sprawie przedsięwzięć mogących znacząco oddziaływać na środowisko, tj.:</w:t>
      </w:r>
    </w:p>
    <w:p w14:paraId="50C98E40" w14:textId="5BF9E645" w:rsidR="00A3741E" w:rsidRPr="00C45091" w:rsidRDefault="00A3741E" w:rsidP="00931168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3"/>
          <w:lang w:eastAsia="pl-PL"/>
        </w:rPr>
      </w:pPr>
      <w:r w:rsidRPr="00C45091">
        <w:rPr>
          <w:rFonts w:ascii="Times New Roman" w:eastAsia="Times New Roman" w:hAnsi="Times New Roman"/>
          <w:kern w:val="3"/>
          <w:lang w:eastAsia="pl-PL"/>
        </w:rPr>
        <w:t>„zabudowa mieszkaniowa wraz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z </w:t>
      </w:r>
      <w:r w:rsidRPr="00C45091">
        <w:rPr>
          <w:rFonts w:ascii="Times New Roman" w:eastAsia="Times New Roman" w:hAnsi="Times New Roman"/>
          <w:kern w:val="3"/>
          <w:lang w:eastAsia="pl-PL"/>
        </w:rPr>
        <w:t xml:space="preserve">towarzyszącą jej infrastrukturą nieobjęta ustaleniami miejscowego planu zagospodarowania przestrzennego </w:t>
      </w:r>
      <w:r w:rsidRPr="00C45091">
        <w:rPr>
          <w:rFonts w:ascii="Times New Roman" w:eastAsia="Times New Roman" w:hAnsi="Times New Roman"/>
          <w:kern w:val="3"/>
          <w:lang w:eastAsia="pl-PL"/>
        </w:rPr>
        <w:lastRenderedPageBreak/>
        <w:t>albo miejscowego planu odbudowy, o powierzchni zabudowy nie mniejszej niż 0,5 ha na obszarach objętych formami ochrony przyrody, o których mowa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Pr="00C45091">
        <w:rPr>
          <w:rFonts w:ascii="Times New Roman" w:eastAsia="Times New Roman" w:hAnsi="Times New Roman"/>
          <w:kern w:val="3"/>
          <w:lang w:eastAsia="pl-PL"/>
        </w:rPr>
        <w:t>art. 6 ust. 1 pkt 1-5, 8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i </w:t>
      </w:r>
      <w:r w:rsidRPr="00C45091">
        <w:rPr>
          <w:rFonts w:ascii="Times New Roman" w:eastAsia="Times New Roman" w:hAnsi="Times New Roman"/>
          <w:kern w:val="3"/>
          <w:lang w:eastAsia="pl-PL"/>
        </w:rPr>
        <w:t>9 ustawy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z </w:t>
      </w:r>
      <w:r w:rsidRPr="00C45091">
        <w:rPr>
          <w:rFonts w:ascii="Times New Roman" w:eastAsia="Times New Roman" w:hAnsi="Times New Roman"/>
          <w:kern w:val="3"/>
          <w:lang w:eastAsia="pl-PL"/>
        </w:rPr>
        <w:t>dnia 16 kwietnia 2004 r. o ochronie przyrody, lub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Pr="00C45091">
        <w:rPr>
          <w:rFonts w:ascii="Times New Roman" w:eastAsia="Times New Roman" w:hAnsi="Times New Roman"/>
          <w:kern w:val="3"/>
          <w:lang w:eastAsia="pl-PL"/>
        </w:rPr>
        <w:t>otulinach form ochrony przyrody, o</w:t>
      </w:r>
      <w:r w:rsidR="003773D7" w:rsidRPr="00C45091">
        <w:rPr>
          <w:rFonts w:ascii="Times New Roman" w:eastAsia="Times New Roman" w:hAnsi="Times New Roman"/>
          <w:kern w:val="3"/>
          <w:lang w:eastAsia="pl-PL"/>
        </w:rPr>
        <w:t> </w:t>
      </w:r>
      <w:r w:rsidRPr="00C45091">
        <w:rPr>
          <w:rFonts w:ascii="Times New Roman" w:eastAsia="Times New Roman" w:hAnsi="Times New Roman"/>
          <w:kern w:val="3"/>
          <w:lang w:eastAsia="pl-PL"/>
        </w:rPr>
        <w:t>których mowa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Pr="00C45091">
        <w:rPr>
          <w:rFonts w:ascii="Times New Roman" w:eastAsia="Times New Roman" w:hAnsi="Times New Roman"/>
          <w:kern w:val="3"/>
          <w:lang w:eastAsia="pl-PL"/>
        </w:rPr>
        <w:t>art. 6 ust. 1 pkt 1-3 tej ustawy”,</w:t>
      </w:r>
    </w:p>
    <w:p w14:paraId="397AA7B7" w14:textId="16AE25F3" w:rsidR="00831C09" w:rsidRPr="00C45091" w:rsidRDefault="00831C09" w:rsidP="00214A1C">
      <w:pPr>
        <w:spacing w:line="360" w:lineRule="auto"/>
        <w:ind w:firstLine="0"/>
        <w:rPr>
          <w:rFonts w:ascii="Times New Roman" w:eastAsia="Times New Roman" w:hAnsi="Times New Roman"/>
          <w:kern w:val="3"/>
          <w:lang w:eastAsia="pl-PL"/>
        </w:rPr>
      </w:pPr>
      <w:r w:rsidRPr="00C45091">
        <w:rPr>
          <w:rFonts w:ascii="Times New Roman" w:eastAsia="Times New Roman" w:hAnsi="Times New Roman"/>
          <w:kern w:val="3"/>
          <w:lang w:eastAsia="pl-PL"/>
        </w:rPr>
        <w:tab/>
        <w:t>W odniesieniu do uwarunkowań wymienionych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w </w:t>
      </w:r>
      <w:r w:rsidRPr="00C45091">
        <w:rPr>
          <w:rFonts w:ascii="Times New Roman" w:eastAsia="Times New Roman" w:hAnsi="Times New Roman"/>
          <w:kern w:val="3"/>
          <w:lang w:eastAsia="pl-PL"/>
        </w:rPr>
        <w:t>art. 63 ust. 1 uouioś, tutejszy Organ przeanalizował rodzaj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i </w:t>
      </w:r>
      <w:r w:rsidRPr="00C45091">
        <w:rPr>
          <w:rFonts w:ascii="Times New Roman" w:eastAsia="Times New Roman" w:hAnsi="Times New Roman"/>
          <w:kern w:val="3"/>
          <w:lang w:eastAsia="pl-PL"/>
        </w:rPr>
        <w:t xml:space="preserve">charakter planowanej inwestycji, usytuowanie przedsięwzięcia, zważywszy na możliwe </w:t>
      </w:r>
      <w:r w:rsidRPr="00C45091">
        <w:rPr>
          <w:rFonts w:ascii="Times New Roman" w:eastAsia="Times New Roman" w:hAnsi="Times New Roman"/>
          <w:kern w:val="3"/>
          <w:lang w:eastAsia="pl-PL"/>
        </w:rPr>
        <w:lastRenderedPageBreak/>
        <w:t>zagrożenia dla środowiska, jak również rodzaj</w:t>
      </w:r>
      <w:r w:rsidR="00FF052C" w:rsidRPr="00C45091">
        <w:rPr>
          <w:rFonts w:ascii="Times New Roman" w:eastAsia="Times New Roman" w:hAnsi="Times New Roman"/>
          <w:kern w:val="3"/>
          <w:lang w:eastAsia="pl-PL"/>
        </w:rPr>
        <w:t xml:space="preserve"> i </w:t>
      </w:r>
      <w:r w:rsidRPr="00C45091">
        <w:rPr>
          <w:rFonts w:ascii="Times New Roman" w:eastAsia="Times New Roman" w:hAnsi="Times New Roman"/>
          <w:kern w:val="3"/>
          <w:lang w:eastAsia="pl-PL"/>
        </w:rPr>
        <w:t>skalę możliwego oddziaływania.</w:t>
      </w:r>
    </w:p>
    <w:p w14:paraId="430113DD" w14:textId="2A960562" w:rsidR="00D97DD9" w:rsidRPr="00C45091" w:rsidRDefault="00D97DD9" w:rsidP="00D97DD9">
      <w:pPr>
        <w:spacing w:line="360" w:lineRule="auto"/>
        <w:ind w:firstLine="0"/>
        <w:rPr>
          <w:rFonts w:ascii="Times New Roman" w:eastAsia="Times New Roman" w:hAnsi="Times New Roman"/>
          <w:kern w:val="3"/>
          <w:lang w:eastAsia="pl-PL"/>
        </w:rPr>
      </w:pPr>
      <w:r w:rsidRPr="00C45091">
        <w:rPr>
          <w:rFonts w:ascii="Times New Roman" w:eastAsia="Times New Roman" w:hAnsi="Times New Roman"/>
          <w:kern w:val="3"/>
          <w:lang w:eastAsia="pl-PL"/>
        </w:rPr>
        <w:tab/>
        <w:t>Uzasadnieniem powyższego jest fakt, iż zamierzenie będzie realizowane w granicach formy ochrony przyrody, o której mowa w art. 6 ust. 1 pkt 4 ww. ustawy z dnia 16 kwietnia 2004 r. o ochronie przyrody, tj. Obszar Chronionego Krajobrazu Strefy Krawędziowej Kotliny</w:t>
      </w:r>
    </w:p>
    <w:p w14:paraId="17327337" w14:textId="6FB2AE00" w:rsidR="00A3741E" w:rsidRPr="00692FCB" w:rsidRDefault="00D97DD9" w:rsidP="00214A1C">
      <w:pPr>
        <w:spacing w:line="360" w:lineRule="auto"/>
        <w:ind w:firstLine="0"/>
        <w:rPr>
          <w:rFonts w:ascii="Times New Roman" w:eastAsia="Times New Roman" w:hAnsi="Times New Roman"/>
          <w:kern w:val="3"/>
          <w:highlight w:val="yellow"/>
          <w:lang w:eastAsia="pl-PL"/>
        </w:rPr>
      </w:pPr>
      <w:r w:rsidRPr="00C45091">
        <w:rPr>
          <w:rFonts w:ascii="Times New Roman" w:eastAsia="Times New Roman" w:hAnsi="Times New Roman"/>
          <w:kern w:val="3"/>
          <w:lang w:eastAsia="pl-PL"/>
        </w:rPr>
        <w:t xml:space="preserve">Toruńskiej, na terenie nieobjętym ustaleniami miejscowego planu zagospodarowania przestrzennego, natomiast planowana powierzchnia zabudowy </w:t>
      </w:r>
      <w:r w:rsidRPr="00332805">
        <w:rPr>
          <w:rFonts w:ascii="Times New Roman" w:eastAsia="Times New Roman" w:hAnsi="Times New Roman"/>
          <w:kern w:val="3"/>
          <w:lang w:eastAsia="pl-PL"/>
        </w:rPr>
        <w:t xml:space="preserve">wyniesie do </w:t>
      </w:r>
      <w:r w:rsidR="00C45091" w:rsidRPr="00332805">
        <w:rPr>
          <w:rFonts w:ascii="Times New Roman" w:eastAsia="Times New Roman" w:hAnsi="Times New Roman"/>
          <w:kern w:val="3"/>
          <w:lang w:eastAsia="pl-PL"/>
        </w:rPr>
        <w:t>4,3904</w:t>
      </w:r>
      <w:r w:rsidRPr="00332805">
        <w:rPr>
          <w:rFonts w:ascii="Times New Roman" w:eastAsia="Times New Roman" w:hAnsi="Times New Roman"/>
          <w:kern w:val="3"/>
          <w:lang w:eastAsia="pl-PL"/>
        </w:rPr>
        <w:t xml:space="preserve"> ha (</w:t>
      </w:r>
      <w:r w:rsidR="00C45091" w:rsidRPr="00332805">
        <w:rPr>
          <w:rFonts w:ascii="Times New Roman" w:eastAsia="Times New Roman" w:hAnsi="Times New Roman"/>
          <w:kern w:val="3"/>
          <w:lang w:eastAsia="pl-PL"/>
        </w:rPr>
        <w:t>36</w:t>
      </w:r>
      <w:r w:rsidR="000D0E58"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="00C45091" w:rsidRPr="00332805">
        <w:rPr>
          <w:rFonts w:ascii="Times New Roman" w:eastAsia="Times New Roman" w:hAnsi="Times New Roman"/>
          <w:kern w:val="3"/>
          <w:lang w:eastAsia="pl-PL"/>
        </w:rPr>
        <w:t>853 m</w:t>
      </w:r>
      <w:r w:rsidR="00C45091" w:rsidRPr="00332805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r w:rsidRPr="00332805">
        <w:rPr>
          <w:rFonts w:ascii="Times New Roman" w:eastAsia="Times New Roman" w:hAnsi="Times New Roman"/>
          <w:kern w:val="3"/>
          <w:lang w:eastAsia="pl-PL"/>
        </w:rPr>
        <w:t xml:space="preserve"> - teren </w:t>
      </w:r>
      <w:r w:rsidR="00C45091" w:rsidRPr="00332805">
        <w:rPr>
          <w:rFonts w:ascii="Times New Roman" w:eastAsia="Times New Roman" w:hAnsi="Times New Roman"/>
          <w:kern w:val="3"/>
          <w:lang w:eastAsia="pl-PL"/>
        </w:rPr>
        <w:t xml:space="preserve">działek budowlanych do sprzedaży </w:t>
      </w:r>
      <w:r w:rsidRPr="00332805">
        <w:rPr>
          <w:rFonts w:ascii="Times New Roman" w:eastAsia="Times New Roman" w:hAnsi="Times New Roman"/>
          <w:kern w:val="3"/>
          <w:lang w:eastAsia="pl-PL"/>
        </w:rPr>
        <w:t xml:space="preserve">oraz </w:t>
      </w:r>
      <w:r w:rsidR="00332805">
        <w:rPr>
          <w:rFonts w:ascii="Times New Roman" w:eastAsia="Times New Roman" w:hAnsi="Times New Roman"/>
          <w:kern w:val="3"/>
          <w:lang w:eastAsia="pl-PL"/>
        </w:rPr>
        <w:t>7</w:t>
      </w:r>
      <w:r w:rsidR="000D0E58"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="00332805">
        <w:rPr>
          <w:rFonts w:ascii="Times New Roman" w:eastAsia="Times New Roman" w:hAnsi="Times New Roman"/>
          <w:kern w:val="3"/>
          <w:lang w:eastAsia="pl-PL"/>
        </w:rPr>
        <w:t xml:space="preserve">051 </w:t>
      </w:r>
      <w:bookmarkStart w:id="5" w:name="_Hlk169687874"/>
      <w:r w:rsidR="00332805" w:rsidRPr="00332805">
        <w:rPr>
          <w:rFonts w:ascii="Times New Roman" w:eastAsia="Times New Roman" w:hAnsi="Times New Roman"/>
          <w:kern w:val="3"/>
          <w:lang w:eastAsia="pl-PL"/>
        </w:rPr>
        <w:t>m</w:t>
      </w:r>
      <w:r w:rsidR="00332805" w:rsidRPr="00332805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bookmarkEnd w:id="5"/>
      <w:r w:rsidR="00332805">
        <w:rPr>
          <w:rFonts w:ascii="Times New Roman" w:eastAsia="Times New Roman" w:hAnsi="Times New Roman"/>
          <w:kern w:val="3"/>
          <w:vertAlign w:val="superscript"/>
          <w:lang w:eastAsia="pl-PL"/>
        </w:rPr>
        <w:t xml:space="preserve"> </w:t>
      </w:r>
      <w:r w:rsidR="00332805" w:rsidRPr="00332805">
        <w:rPr>
          <w:rFonts w:ascii="Times New Roman" w:eastAsia="Times New Roman" w:hAnsi="Times New Roman"/>
          <w:kern w:val="3"/>
          <w:lang w:eastAsia="pl-PL"/>
        </w:rPr>
        <w:t>– nawierzchnia drogi głównej</w:t>
      </w:r>
      <w:r w:rsidRPr="00332805">
        <w:rPr>
          <w:rFonts w:ascii="Times New Roman" w:eastAsia="Times New Roman" w:hAnsi="Times New Roman"/>
          <w:kern w:val="3"/>
          <w:lang w:eastAsia="pl-PL"/>
        </w:rPr>
        <w:t>).</w:t>
      </w:r>
    </w:p>
    <w:p w14:paraId="48EFA456" w14:textId="793599E1" w:rsidR="00214A1C" w:rsidRDefault="00A3741E" w:rsidP="00D97DD9">
      <w:pPr>
        <w:spacing w:line="360" w:lineRule="auto"/>
        <w:ind w:firstLine="0"/>
        <w:rPr>
          <w:rFonts w:ascii="Times New Roman" w:eastAsia="Times New Roman" w:hAnsi="Times New Roman"/>
          <w:kern w:val="3"/>
          <w:lang w:eastAsia="pl-PL"/>
        </w:rPr>
      </w:pPr>
      <w:r w:rsidRPr="000D0E58">
        <w:rPr>
          <w:rFonts w:ascii="Times New Roman" w:eastAsia="Times New Roman" w:hAnsi="Times New Roman"/>
          <w:kern w:val="3"/>
          <w:lang w:eastAsia="pl-PL"/>
        </w:rPr>
        <w:lastRenderedPageBreak/>
        <w:tab/>
      </w:r>
      <w:r w:rsidR="000D0E58" w:rsidRPr="000D0E58">
        <w:rPr>
          <w:rFonts w:ascii="Times New Roman" w:eastAsia="Times New Roman" w:hAnsi="Times New Roman"/>
          <w:kern w:val="3"/>
          <w:lang w:eastAsia="pl-PL"/>
        </w:rPr>
        <w:t xml:space="preserve">Powierzchnia pojedynczej zabudowy mieszkaniowej wyniesie ok. 250 </w:t>
      </w:r>
      <w:bookmarkStart w:id="6" w:name="_Hlk169687995"/>
      <w:bookmarkStart w:id="7" w:name="_Hlk169688056"/>
      <w:bookmarkStart w:id="8" w:name="_Hlk169688130"/>
      <w:r w:rsidR="000D0E58" w:rsidRPr="00332805">
        <w:rPr>
          <w:rFonts w:ascii="Times New Roman" w:eastAsia="Times New Roman" w:hAnsi="Times New Roman"/>
          <w:kern w:val="3"/>
          <w:lang w:eastAsia="pl-PL"/>
        </w:rPr>
        <w:t>m</w:t>
      </w:r>
      <w:r w:rsidR="000D0E58" w:rsidRPr="00332805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bookmarkEnd w:id="6"/>
      <w:r w:rsidR="000D0E58">
        <w:rPr>
          <w:rFonts w:ascii="Times New Roman" w:eastAsia="Times New Roman" w:hAnsi="Times New Roman"/>
          <w:kern w:val="3"/>
          <w:lang w:eastAsia="pl-PL"/>
        </w:rPr>
        <w:t>.</w:t>
      </w:r>
      <w:bookmarkEnd w:id="7"/>
      <w:r w:rsidR="000D0E58">
        <w:rPr>
          <w:rFonts w:ascii="Times New Roman" w:eastAsia="Times New Roman" w:hAnsi="Times New Roman"/>
          <w:kern w:val="3"/>
          <w:lang w:eastAsia="pl-PL"/>
        </w:rPr>
        <w:t xml:space="preserve"> </w:t>
      </w:r>
      <w:bookmarkEnd w:id="8"/>
      <w:r w:rsidR="000D0E58">
        <w:rPr>
          <w:rFonts w:ascii="Times New Roman" w:eastAsia="Times New Roman" w:hAnsi="Times New Roman"/>
          <w:kern w:val="3"/>
          <w:lang w:eastAsia="pl-PL"/>
        </w:rPr>
        <w:t xml:space="preserve">Garaże przewidziano w bryle projektowanych budynków. W przypadku zabudowy jednorodzinnej wolnostojącej będą to garaże 2-stanowiskowe, o powierzchni do 50 </w:t>
      </w:r>
      <w:r w:rsidR="000D0E58" w:rsidRPr="00332805">
        <w:rPr>
          <w:rFonts w:ascii="Times New Roman" w:eastAsia="Times New Roman" w:hAnsi="Times New Roman"/>
          <w:kern w:val="3"/>
          <w:lang w:eastAsia="pl-PL"/>
        </w:rPr>
        <w:t>m</w:t>
      </w:r>
      <w:r w:rsidR="000D0E58" w:rsidRPr="00332805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r w:rsidR="000D0E58">
        <w:rPr>
          <w:rFonts w:ascii="Times New Roman" w:eastAsia="Times New Roman" w:hAnsi="Times New Roman"/>
          <w:kern w:val="3"/>
          <w:lang w:eastAsia="pl-PL"/>
        </w:rPr>
        <w:t xml:space="preserve">, w przypadku zabudowy szeregowej zaplanowano garaże 1,5-stanowiskowe, o powierzchni do 42 </w:t>
      </w:r>
      <w:r w:rsidR="000D0E58" w:rsidRPr="00332805">
        <w:rPr>
          <w:rFonts w:ascii="Times New Roman" w:eastAsia="Times New Roman" w:hAnsi="Times New Roman"/>
          <w:kern w:val="3"/>
          <w:lang w:eastAsia="pl-PL"/>
        </w:rPr>
        <w:t>m</w:t>
      </w:r>
      <w:r w:rsidR="000D0E58" w:rsidRPr="00332805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r w:rsidR="000D0E58">
        <w:rPr>
          <w:rFonts w:ascii="Times New Roman" w:eastAsia="Times New Roman" w:hAnsi="Times New Roman"/>
          <w:kern w:val="3"/>
          <w:lang w:eastAsia="pl-PL"/>
        </w:rPr>
        <w:t xml:space="preserve">. Przewiduje się, że łączna powierzchnia garaży, parkingów i towarzyszącej im infrastruktury wyniesie około 1400 </w:t>
      </w:r>
      <w:r w:rsidR="000D0E58" w:rsidRPr="00850C22">
        <w:rPr>
          <w:rFonts w:ascii="Times New Roman" w:eastAsia="Times New Roman" w:hAnsi="Times New Roman"/>
          <w:kern w:val="3"/>
          <w:lang w:eastAsia="pl-PL"/>
        </w:rPr>
        <w:t>m</w:t>
      </w:r>
      <w:r w:rsidR="000D0E58" w:rsidRPr="00850C22">
        <w:rPr>
          <w:rFonts w:ascii="Times New Roman" w:eastAsia="Times New Roman" w:hAnsi="Times New Roman"/>
          <w:kern w:val="3"/>
          <w:vertAlign w:val="superscript"/>
          <w:lang w:eastAsia="pl-PL"/>
        </w:rPr>
        <w:t>2</w:t>
      </w:r>
      <w:r w:rsidR="00850C22" w:rsidRPr="00850C22">
        <w:rPr>
          <w:rFonts w:ascii="Times New Roman" w:eastAsia="Times New Roman" w:hAnsi="Times New Roman"/>
          <w:kern w:val="3"/>
          <w:lang w:eastAsia="pl-PL"/>
        </w:rPr>
        <w:t>.</w:t>
      </w:r>
    </w:p>
    <w:p w14:paraId="4F3521AC" w14:textId="3FA72727" w:rsidR="00850C22" w:rsidRPr="00692FCB" w:rsidRDefault="00850C22" w:rsidP="00850C22">
      <w:pPr>
        <w:spacing w:line="360" w:lineRule="auto"/>
        <w:ind w:firstLine="709"/>
        <w:rPr>
          <w:rFonts w:ascii="Times New Roman" w:eastAsia="Times New Roman" w:hAnsi="Times New Roman"/>
          <w:kern w:val="3"/>
          <w:highlight w:val="yellow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Najbliższa zabudowa mieszkaniowa znajduje się na zachód, w odległości ok. 30 m od granicy działki inwestycyjnej nr 570 obręb Czarne Błoto. Jest to budynek 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mieszkaniowy jednorodzinny na działce nr 41 obręb Czarne Błoto. Kolejna zabudowa mieszkaniowa położona jest w odległości około 33 m w kierunku północno-zachodnim od działki inwestycyjnej nr 572 obręb Czarne Błoto. Jest to budynek mieszkaniowy jednorodzinny na działce nr 17/1 obręb Czarne Błoto.</w:t>
      </w:r>
    </w:p>
    <w:p w14:paraId="612D37D1" w14:textId="6FA51CA1" w:rsidR="00D97DD9" w:rsidRDefault="00D97DD9" w:rsidP="00D97DD9">
      <w:pPr>
        <w:spacing w:line="360" w:lineRule="auto"/>
        <w:ind w:firstLine="0"/>
        <w:rPr>
          <w:rFonts w:ascii="Times New Roman" w:eastAsia="Times New Roman" w:hAnsi="Times New Roman"/>
          <w:kern w:val="3"/>
          <w:lang w:eastAsia="pl-PL"/>
        </w:rPr>
      </w:pPr>
      <w:r w:rsidRPr="00850C22">
        <w:rPr>
          <w:rFonts w:ascii="Times New Roman" w:eastAsia="Times New Roman" w:hAnsi="Times New Roman"/>
          <w:kern w:val="3"/>
          <w:lang w:eastAsia="pl-PL"/>
        </w:rPr>
        <w:tab/>
        <w:t>Teren wnioskowanego zamierzenia nie jest objęty ustaleniami obowiązującego miejscowego planu zagospodarowania przestrzennego.</w:t>
      </w:r>
    </w:p>
    <w:p w14:paraId="6C0F1B7E" w14:textId="1A74C368" w:rsidR="002418C9" w:rsidRDefault="002418C9" w:rsidP="00584587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Realizacja </w:t>
      </w:r>
      <w:r w:rsidR="00584587">
        <w:rPr>
          <w:rFonts w:ascii="Times New Roman" w:eastAsia="Times New Roman" w:hAnsi="Times New Roman"/>
          <w:kern w:val="3"/>
          <w:lang w:eastAsia="pl-PL"/>
        </w:rPr>
        <w:t xml:space="preserve">zadania obejmować będzie wykonanie niezbędnych robót geodezyjnych, ziemnych, instalacyjnych i budowlanych związanych z wznoszeniem </w:t>
      </w:r>
      <w:r w:rsidR="00584587">
        <w:rPr>
          <w:rFonts w:ascii="Times New Roman" w:eastAsia="Times New Roman" w:hAnsi="Times New Roman"/>
          <w:kern w:val="3"/>
          <w:lang w:eastAsia="pl-PL"/>
        </w:rPr>
        <w:lastRenderedPageBreak/>
        <w:t>obiektów budowlanych.</w:t>
      </w:r>
    </w:p>
    <w:p w14:paraId="77FFA3CE" w14:textId="5610597F" w:rsidR="00584587" w:rsidRDefault="00584587" w:rsidP="00584587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Na potrzeby planowanego przedsięwzięcia prognozuje się </w:t>
      </w:r>
      <w:r w:rsidR="003D70F3">
        <w:rPr>
          <w:rFonts w:ascii="Times New Roman" w:eastAsia="Times New Roman" w:hAnsi="Times New Roman"/>
          <w:kern w:val="3"/>
          <w:lang w:eastAsia="pl-PL"/>
        </w:rPr>
        <w:t>wykorzystanie</w:t>
      </w:r>
      <w:r>
        <w:rPr>
          <w:rFonts w:ascii="Times New Roman" w:eastAsia="Times New Roman" w:hAnsi="Times New Roman"/>
          <w:kern w:val="3"/>
          <w:lang w:eastAsia="pl-PL"/>
        </w:rPr>
        <w:t xml:space="preserve"> normatywnych wielkości w zakresie </w:t>
      </w:r>
      <w:r w:rsidR="003D70F3">
        <w:rPr>
          <w:rFonts w:ascii="Times New Roman" w:eastAsia="Times New Roman" w:hAnsi="Times New Roman"/>
          <w:kern w:val="3"/>
          <w:lang w:eastAsia="pl-PL"/>
        </w:rPr>
        <w:t>zużycia</w:t>
      </w:r>
      <w:r>
        <w:rPr>
          <w:rFonts w:ascii="Times New Roman" w:eastAsia="Times New Roman" w:hAnsi="Times New Roman"/>
          <w:kern w:val="3"/>
          <w:lang w:eastAsia="pl-PL"/>
        </w:rPr>
        <w:t xml:space="preserve"> wody, materiałów, paliw oraz energii.</w:t>
      </w:r>
    </w:p>
    <w:p w14:paraId="6E252DB8" w14:textId="08FC3B02" w:rsidR="00584587" w:rsidRDefault="00584587" w:rsidP="00584587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Na etapie eksploatacji przewiduje się wykorzystanie wody</w:t>
      </w:r>
      <w:r w:rsidR="00CE0231">
        <w:rPr>
          <w:rFonts w:ascii="Times New Roman" w:eastAsia="Times New Roman" w:hAnsi="Times New Roman"/>
          <w:kern w:val="3"/>
          <w:lang w:eastAsia="pl-PL"/>
        </w:rPr>
        <w:t xml:space="preserve"> i</w:t>
      </w:r>
      <w:r>
        <w:rPr>
          <w:rFonts w:ascii="Times New Roman" w:eastAsia="Times New Roman" w:hAnsi="Times New Roman"/>
          <w:kern w:val="3"/>
          <w:lang w:eastAsia="pl-PL"/>
        </w:rPr>
        <w:t xml:space="preserve"> energii elektrycznej.</w:t>
      </w:r>
    </w:p>
    <w:p w14:paraId="19B29B9E" w14:textId="4F706396" w:rsidR="00584587" w:rsidRDefault="00584587" w:rsidP="00584587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Etap realizacji przedsięwzięcia nie zakłada konieczności prowadzenia prac rozbiórkowych</w:t>
      </w:r>
      <w:r w:rsidR="003D70F3">
        <w:rPr>
          <w:rFonts w:ascii="Times New Roman" w:eastAsia="Times New Roman" w:hAnsi="Times New Roman"/>
          <w:kern w:val="3"/>
          <w:lang w:eastAsia="pl-PL"/>
        </w:rPr>
        <w:t>.</w:t>
      </w:r>
    </w:p>
    <w:p w14:paraId="12BA6780" w14:textId="2443A9E4" w:rsidR="002418C9" w:rsidRDefault="003D70F3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Planowane do realizacji zamierzenie nie jest zaliczane do zakładów o zwiększonym lub dużym ryzyku wystąpienia poważnej awarii przemysłowej, zgodnie z rozporządzeniem Ministra Rozwoju z dnia 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29 stycznia 2016 r. w sprawie rodzajów i ilości znajdujących się w zakładzie substancji niebezpiecznych, decydujących o zaliczeniu zakładu do zakładu o zwiększonym lub dużym ryzyku wystąpienia poważnej awarii przemysłowej (Dz. U. z 2016 r., poz. 138 z późn. zm.).</w:t>
      </w:r>
    </w:p>
    <w:p w14:paraId="797859A3" w14:textId="41AFF082" w:rsidR="003D70F3" w:rsidRDefault="003D70F3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Projektowane przedsięwzięcie zarówno w fazie realizacji, jak i eksploatacji nie niesie ze sobą ryzyka wystąpienia poważnej katastrofy naturalnej i budowlanej.</w:t>
      </w:r>
    </w:p>
    <w:p w14:paraId="4B7A5AEE" w14:textId="601D269E" w:rsidR="003D70F3" w:rsidRDefault="003D70F3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Analizując wpływ zamierzenia w kontekście adaptacji do skutków zmian klimatu należy wskazać, iż inwestycja z uwagi na swój rodzaj i charakter </w:t>
      </w:r>
      <w:r w:rsidR="009175AF">
        <w:rPr>
          <w:rFonts w:ascii="Times New Roman" w:eastAsia="Times New Roman" w:hAnsi="Times New Roman"/>
          <w:kern w:val="3"/>
          <w:lang w:eastAsia="pl-PL"/>
        </w:rPr>
        <w:t xml:space="preserve">nie wpłynie na zmiany klimatu. Przedsięwzięcie z </w:t>
      </w:r>
      <w:r w:rsidR="009175AF">
        <w:rPr>
          <w:rFonts w:ascii="Times New Roman" w:eastAsia="Times New Roman" w:hAnsi="Times New Roman"/>
          <w:kern w:val="3"/>
          <w:lang w:eastAsia="pl-PL"/>
        </w:rPr>
        <w:lastRenderedPageBreak/>
        <w:t>uwagi na niewielkie natężenie ruchu związane z obsługą wyłącznie okolicznych mieszkańców, przewidywaną emisję zanieczyszczeń do powietrza, w wyniku spalania paliw w poruszających się samochodach, nie będzie stanowić zagrożenia dla klimatu. Należy także zaznaczyć, iż zamierzenie zostanie zlokalizowane poza terenami osuwisk oraz zagrożonymi powodzią i podtopieniami. Zatem nie przewiduje się ekstremalnych sytuacji klimatycznych w obrębie analizowanej inwestycji.</w:t>
      </w:r>
    </w:p>
    <w:p w14:paraId="3D4F690D" w14:textId="31BEEECC" w:rsidR="009175AF" w:rsidRDefault="009175AF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W ramach przeprowadzonego postępowania, przeanalizowano całą zgromadzoną w przedmiotowej sprawie doku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mentację, zwłaszcza w kontekście uwarunkowań wymienionych w art. 63</w:t>
      </w:r>
      <w:r w:rsidR="00AC58CB">
        <w:rPr>
          <w:rFonts w:ascii="Times New Roman" w:eastAsia="Times New Roman" w:hAnsi="Times New Roman"/>
          <w:kern w:val="3"/>
          <w:lang w:eastAsia="pl-PL"/>
        </w:rPr>
        <w:t xml:space="preserve"> ust. 1 uouioś, w tym rodzaj, charakter i usytuowanie planowanej inwestycji, zważywszy na możliwe zagrożenia dla środowiska, jak również rodzaj i skalę możliwego jej oddziaływania.</w:t>
      </w:r>
    </w:p>
    <w:p w14:paraId="02DC946D" w14:textId="3971ADF9" w:rsidR="00AC58CB" w:rsidRDefault="00AC58CB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Na terenie projektowanego zadania nie występują obszary wodno-błotne, inne obszary o płytkim zaleganiu wód podziemnych, w tym siedliska łęgowe oraz ujścia rzek, obszary</w:t>
      </w:r>
      <w:r w:rsidR="00B913E1">
        <w:rPr>
          <w:rFonts w:ascii="Times New Roman" w:eastAsia="Times New Roman" w:hAnsi="Times New Roman"/>
          <w:kern w:val="3"/>
          <w:lang w:eastAsia="pl-PL"/>
        </w:rPr>
        <w:t xml:space="preserve"> wybrzeży i środowisko morskie, górskie, strefy ochronne ujęć wód, a także obszary o krajobrazie mającym znaczenie historyczne, kulturowe lub archeologiczne, przylegające do jezior, </w:t>
      </w:r>
      <w:r w:rsidR="00B913E1">
        <w:rPr>
          <w:rFonts w:ascii="Times New Roman" w:eastAsia="Times New Roman" w:hAnsi="Times New Roman"/>
          <w:kern w:val="3"/>
          <w:lang w:eastAsia="pl-PL"/>
        </w:rPr>
        <w:lastRenderedPageBreak/>
        <w:t>uzdrowiska i obszary ochrony uzdrowiskowej.</w:t>
      </w:r>
    </w:p>
    <w:p w14:paraId="6ACF4738" w14:textId="4C069429" w:rsidR="00B913E1" w:rsidRDefault="00B913E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Na działkach inwestycyjnych nr ewid. 566, 567, 568, 569 obręb Czarne Błoto znajdują się grunty leśne oznaczone w ewidencji gruntów i budynków jako LsV i LsVI. Realizacja inwestycji nie przewiduje wylesienia. Budynki mieszkalne zostaną usytuowane poza obszarami leśnymi.</w:t>
      </w:r>
    </w:p>
    <w:p w14:paraId="08F7A17E" w14:textId="58E77A7B" w:rsidR="00802378" w:rsidRDefault="00B913E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Inwestycja znajduje się w granicach Obszaru Chronionego Krajobrazu Strefy Krawędziowej Kotliny Toruńskiej, gdzie obowiązuje uchwała nr XII/267/19 Sejmiku Województwa Kujawsko-Pomorskiego z dnia 16 grudnia 2019 r. w sprawie 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Obszaru Chronionego Krajobrazu Strefy Krawędziowej Kotliny Toruńskiej (Dz. Urz. Woj. Kuj.-Pom. poz. 7361 z późn. zm.)</w:t>
      </w:r>
      <w:r w:rsidR="00802378">
        <w:rPr>
          <w:rFonts w:ascii="Times New Roman" w:eastAsia="Times New Roman" w:hAnsi="Times New Roman"/>
          <w:kern w:val="3"/>
          <w:lang w:eastAsia="pl-PL"/>
        </w:rPr>
        <w:t>, wprowadzająca m.in. zakaz realizacji przedsięwzięć mogących znacząco oddziaływać na środowisko w rozumieniu uouioś.</w:t>
      </w:r>
    </w:p>
    <w:p w14:paraId="39E406F9" w14:textId="02318BAD" w:rsidR="00B913E1" w:rsidRDefault="00B913E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="00802378">
        <w:rPr>
          <w:rFonts w:ascii="Times New Roman" w:eastAsia="Times New Roman" w:hAnsi="Times New Roman"/>
          <w:kern w:val="3"/>
          <w:lang w:eastAsia="pl-PL"/>
        </w:rPr>
        <w:t xml:space="preserve">W związku z powyższym w przedmiotowej sprawie zastosowanie znajduje art. 24 ust. 3 ustawy o ochronie przyrody, zgodnie z którym zakaz ten „nie dotyczy realizacji przedsięwzięć mogących znacząco oddziaływać na środowisko, dla których przeprowadzona ocena oddziaływania na środowisko wykazała brak negatywnego wpływu na ochronę przyrody i </w:t>
      </w:r>
      <w:r w:rsidR="00802378">
        <w:rPr>
          <w:rFonts w:ascii="Times New Roman" w:eastAsia="Times New Roman" w:hAnsi="Times New Roman"/>
          <w:kern w:val="3"/>
          <w:lang w:eastAsia="pl-PL"/>
        </w:rPr>
        <w:lastRenderedPageBreak/>
        <w:t>ochronę krajobrazu obszaru chronionego krajobrazu”.</w:t>
      </w:r>
    </w:p>
    <w:p w14:paraId="14C38C3A" w14:textId="77777777" w:rsidR="00A30161" w:rsidRDefault="00802378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Teren inwestycji stanowi obecnie grunty rolne, pastwiska i lasy oraz położony jest w otoczeniu terenów rolniczych stanowiących potencjalne siedlisko lęgowe dla gatunków ptaków chronionych, które związane są z agrocenozami. Ponadto na terenie działek inwestycyjnych oraz w bezpośrednim sąsiedztwie znajdują się zadrzewienia, nieużytki, kompleks leśny i zabudowania, stanowiące potencjalne siedliska bytowania i migracji gatunków objętych ochroną, które mogą wykorzystywać także obszar przedsięwzięcia</w:t>
      </w:r>
      <w:r w:rsidR="00A30161">
        <w:rPr>
          <w:rFonts w:ascii="Times New Roman" w:eastAsia="Times New Roman" w:hAnsi="Times New Roman"/>
          <w:kern w:val="3"/>
          <w:lang w:eastAsia="pl-PL"/>
        </w:rPr>
        <w:t>.</w:t>
      </w:r>
    </w:p>
    <w:p w14:paraId="0C1A158C" w14:textId="40D9AF2F" w:rsidR="00727ABD" w:rsidRDefault="00727ABD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 w:rsidRPr="00727ABD">
        <w:rPr>
          <w:rFonts w:ascii="Times New Roman" w:eastAsia="Times New Roman" w:hAnsi="Times New Roman"/>
          <w:kern w:val="3"/>
          <w:lang w:eastAsia="pl-PL"/>
        </w:rPr>
        <w:lastRenderedPageBreak/>
        <w:t>Przykładowo, jak wskazują, np. wyniki Kuczyński L., Chylarecki P. 2012. Atlas pospolitych ptaków lęgowych Polski. Rozmieszczenie, wybiórczość siedliskowa, trendy. Biblioteka Monitoringu Środowiska; T. Chodkiewicz i in. Ocena liczebności populacji ptaków lęgowych w Polsce w latach 2008-2012. Ornis Polonica 56, 2015, czy wyniki Monitoringu Pospolitych Ptaków Lęgowych (MPPL) prowadzonego przez GIOŚ, krajobraz rolniczy jest zasiedlany przez liczne gatunki ptaków, dla których często stanowi podstawowe siedlisko rozrodu.</w:t>
      </w:r>
    </w:p>
    <w:p w14:paraId="33611C1B" w14:textId="3A1B359C" w:rsidR="00802378" w:rsidRDefault="00A3016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Planowana inwestycja może mieć 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również wpływ na migrację zwierząt, ponieważ zlokalizowana jest w granicach korytarza ekologicznego wyznaczonego przez Instytut Biologii Ssaków PAN: Wschodnia Dolina Noteci GKPnC-7A.</w:t>
      </w:r>
    </w:p>
    <w:p w14:paraId="1712D165" w14:textId="584AA929" w:rsidR="00A30161" w:rsidRDefault="00A3016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Uwzględniając różnorodność warunków terenowych i siedliskowych, znajdujących się w zasięgu przewidywanego oddziaływania zachodzi konieczność rzetelnego i pełnego rozpoznania cennych elementów środowiska przyrodniczego, mogących podlegać naruszeniu, zniszczeniu lub pogorszeniu stanu ich zachowania na skutek realizacji założeń projektowych.</w:t>
      </w:r>
    </w:p>
    <w:p w14:paraId="1B414A5E" w14:textId="32B0D131" w:rsidR="00A30161" w:rsidRDefault="00A3016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W związku z powyższym, z uwagi na </w:t>
      </w:r>
      <w:r>
        <w:rPr>
          <w:rFonts w:ascii="Times New Roman" w:eastAsia="Times New Roman" w:hAnsi="Times New Roman"/>
          <w:kern w:val="3"/>
          <w:lang w:eastAsia="pl-PL"/>
        </w:rPr>
        <w:lastRenderedPageBreak/>
        <w:t>możliwy istotnie negatywny wpływ inwestycji w zakresie ochrony przyrody, stwierdzono konieczność przeprowadzenia oceny oddziaływania na środowisko.</w:t>
      </w:r>
    </w:p>
    <w:p w14:paraId="374CA677" w14:textId="37CDC123" w:rsidR="00A30161" w:rsidRDefault="00A3016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Przedmiotowa inwestycja </w:t>
      </w:r>
      <w:r w:rsidR="00E23191">
        <w:rPr>
          <w:rFonts w:ascii="Times New Roman" w:eastAsia="Times New Roman" w:hAnsi="Times New Roman"/>
          <w:kern w:val="3"/>
          <w:lang w:eastAsia="pl-PL"/>
        </w:rPr>
        <w:t>zlokalizowana jest w obszarze dorzecza Wisły, zgodnie z rozporządzeniem Ministra Infrastruktury z dnia 16 listopada 2022 r. w sprawie planu gospodarowania wodami na obszarze dorzecza Wisły (Dz. U. z 2023 r., poz. 300).</w:t>
      </w:r>
    </w:p>
    <w:p w14:paraId="556E66DB" w14:textId="2E5F2B82" w:rsidR="00E23191" w:rsidRDefault="00E2319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Domy mieszkalne jednorodzinne będą zaopatrywane w wodę z gminnej sieci wodociągowej. Ścieki bytowe planuje się odprowadzić do przydomowych oczyszczalni ścieków.</w:t>
      </w:r>
    </w:p>
    <w:p w14:paraId="02824640" w14:textId="2EA11184" w:rsidR="00E23191" w:rsidRDefault="00E23191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lastRenderedPageBreak/>
        <w:t xml:space="preserve">W raporcie niezbędne jest podanie podstawowych informacji na temat warunków geologicznych i hydrogeologicznych terenu, w tym </w:t>
      </w:r>
      <w:r w:rsidR="00201FB7">
        <w:rPr>
          <w:rFonts w:ascii="Times New Roman" w:eastAsia="Times New Roman" w:hAnsi="Times New Roman"/>
          <w:kern w:val="3"/>
          <w:lang w:eastAsia="pl-PL"/>
        </w:rPr>
        <w:t>warstw</w:t>
      </w:r>
      <w:r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="00201FB7">
        <w:rPr>
          <w:rFonts w:ascii="Times New Roman" w:eastAsia="Times New Roman" w:hAnsi="Times New Roman"/>
          <w:kern w:val="3"/>
          <w:lang w:eastAsia="pl-PL"/>
        </w:rPr>
        <w:t>wodonośnych</w:t>
      </w:r>
      <w:r>
        <w:rPr>
          <w:rFonts w:ascii="Times New Roman" w:eastAsia="Times New Roman" w:hAnsi="Times New Roman"/>
          <w:kern w:val="3"/>
          <w:lang w:eastAsia="pl-PL"/>
        </w:rPr>
        <w:t xml:space="preserve"> i ich izolacji w miejscu</w:t>
      </w:r>
      <w:r w:rsidR="00201FB7">
        <w:rPr>
          <w:rFonts w:ascii="Times New Roman" w:eastAsia="Times New Roman" w:hAnsi="Times New Roman"/>
          <w:kern w:val="3"/>
          <w:lang w:eastAsia="pl-PL"/>
        </w:rPr>
        <w:t xml:space="preserve"> realizacji zadania.</w:t>
      </w:r>
    </w:p>
    <w:p w14:paraId="7ECA7186" w14:textId="6A15F06A" w:rsidR="00201FB7" w:rsidRDefault="00201FB7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Ponadto, w tworzonym dokumencie należy określić sposoby zabezpieczenia gruntu i wód podziemnych przed zanieczyszczeniami na etapie realizacji i eksploatacji przedsięwzięcia.</w:t>
      </w:r>
    </w:p>
    <w:p w14:paraId="48B60328" w14:textId="58352B1E" w:rsidR="00201FB7" w:rsidRDefault="00201FB7" w:rsidP="003D70F3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Raport winien zawierać również informacje na temat rodzaju powstałych odpadów, sposobów oraz miejsc </w:t>
      </w:r>
      <w:r w:rsidR="00E35272">
        <w:rPr>
          <w:rFonts w:ascii="Times New Roman" w:eastAsia="Times New Roman" w:hAnsi="Times New Roman"/>
          <w:kern w:val="3"/>
          <w:lang w:eastAsia="pl-PL"/>
        </w:rPr>
        <w:t>ich magazynowania, wraz z określeniem zabezpieczeń, jakie będą stosowane w celu wyeli</w:t>
      </w:r>
      <w:r w:rsidR="00E35272">
        <w:rPr>
          <w:rFonts w:ascii="Times New Roman" w:eastAsia="Times New Roman" w:hAnsi="Times New Roman"/>
          <w:kern w:val="3"/>
          <w:lang w:eastAsia="pl-PL"/>
        </w:rPr>
        <w:lastRenderedPageBreak/>
        <w:t>minowania ich negatywnego oddziaływania na środowisko, a także określać sposób dalszego postępowania z nimi.</w:t>
      </w:r>
    </w:p>
    <w:p w14:paraId="47FACA9C" w14:textId="09F5A071" w:rsidR="00727ABD" w:rsidRPr="00B42068" w:rsidRDefault="00E35272" w:rsidP="00B42068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kern w:val="3"/>
          <w:lang w:eastAsia="pl-PL"/>
        </w:rPr>
        <w:t>W raporcie należy przeprowadzić analizę oddziaływań skumulowanych, która powinna obejmować wszystkie oddziaływania generowane przez przedsięwzięcie w połączeniu z oddziaływaniami tego samego typu, pochodzącymi od wszystkich sąsiadujących z nim przedsięwzięć. Prognozując</w:t>
      </w:r>
      <w:r w:rsidR="000F5BA1">
        <w:rPr>
          <w:rFonts w:ascii="Times New Roman" w:eastAsia="Times New Roman" w:hAnsi="Times New Roman"/>
          <w:kern w:val="3"/>
          <w:lang w:eastAsia="pl-PL"/>
        </w:rPr>
        <w:t xml:space="preserve"> oddziaływania skumulowane należy brać pod uwagę zarówno fazę</w:t>
      </w:r>
      <w:r w:rsidR="00B42068"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="00727ABD">
        <w:rPr>
          <w:rFonts w:ascii="Times New Roman" w:eastAsia="Times New Roman" w:hAnsi="Times New Roman"/>
          <w:kern w:val="3"/>
          <w:lang w:eastAsia="pl-PL"/>
        </w:rPr>
        <w:t xml:space="preserve">eksploatacji, jak i budowy. W przypadku braku występowania oddziaływań skumulowanych dla poszczególnych typów oddziaływań, fakt ten powinien być </w:t>
      </w:r>
      <w:r w:rsidR="00727ABD">
        <w:rPr>
          <w:rFonts w:ascii="Times New Roman" w:eastAsia="Times New Roman" w:hAnsi="Times New Roman"/>
          <w:kern w:val="3"/>
          <w:lang w:eastAsia="pl-PL"/>
        </w:rPr>
        <w:lastRenderedPageBreak/>
        <w:t>każdorazowo opisany w raporcie wraz z uzasadnieniem.</w:t>
      </w:r>
    </w:p>
    <w:p w14:paraId="7B3B8CB3" w14:textId="77777777" w:rsidR="00727ABD" w:rsidRPr="000F5BA1" w:rsidRDefault="00727ABD" w:rsidP="00727ABD">
      <w:pPr>
        <w:spacing w:line="360" w:lineRule="auto"/>
        <w:ind w:firstLine="709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Na etapie oceny oddziaływania przedsięwzięcia na środowisko konieczne jest ustalenie, czy realizacja inwestycji będzie przebiegała według wariantu najkorzystniejszego zarówno dla Inwestora, jak i dla wszystkich właścicieli sąsiednich nieruchomości. Przeprowadzić analizę możliwych konfliktów społecznych (analiza ta winna stanowić obligatoryjny element raportu), a także uwzględnić w jaki sposób Inwestor zamierza przeciwdziałać konfliktom społecznym.</w:t>
      </w:r>
    </w:p>
    <w:p w14:paraId="36919A8D" w14:textId="77777777" w:rsidR="00727ABD" w:rsidRPr="00692FCB" w:rsidRDefault="00727ABD" w:rsidP="00727ABD">
      <w:pPr>
        <w:spacing w:line="360" w:lineRule="auto"/>
        <w:ind w:firstLine="0"/>
        <w:rPr>
          <w:rFonts w:ascii="Times New Roman" w:eastAsia="Times New Roman" w:hAnsi="Times New Roman"/>
          <w:kern w:val="3"/>
          <w:highlight w:val="yellow"/>
          <w:lang w:eastAsia="pl-PL"/>
        </w:rPr>
      </w:pPr>
      <w:r w:rsidRPr="00727ABD">
        <w:rPr>
          <w:rFonts w:ascii="Times New Roman" w:eastAsia="Times New Roman" w:hAnsi="Times New Roman"/>
          <w:kern w:val="3"/>
          <w:lang w:eastAsia="pl-PL"/>
        </w:rPr>
        <w:tab/>
        <w:t xml:space="preserve"> </w:t>
      </w:r>
    </w:p>
    <w:p w14:paraId="0AE2DFE1" w14:textId="77777777" w:rsidR="00727ABD" w:rsidRPr="00692FCB" w:rsidRDefault="00727ABD" w:rsidP="00727ABD">
      <w:pPr>
        <w:spacing w:line="360" w:lineRule="auto"/>
        <w:ind w:firstLine="0"/>
        <w:rPr>
          <w:rFonts w:ascii="Times New Roman" w:eastAsia="Times New Roman" w:hAnsi="Times New Roman"/>
          <w:kern w:val="3"/>
          <w:highlight w:val="yellow"/>
          <w:lang w:eastAsia="pl-PL"/>
        </w:rPr>
      </w:pPr>
    </w:p>
    <w:p w14:paraId="3CB3673F" w14:textId="77777777" w:rsidR="00727ABD" w:rsidRPr="00727ABD" w:rsidRDefault="00727ABD" w:rsidP="00727ABD">
      <w:pPr>
        <w:pStyle w:val="Standard"/>
        <w:spacing w:before="120" w:after="120" w:line="360" w:lineRule="auto"/>
        <w:jc w:val="center"/>
        <w:rPr>
          <w:rFonts w:cs="Times New Roman"/>
          <w:b/>
          <w:color w:val="000000" w:themeColor="text1"/>
        </w:rPr>
      </w:pPr>
      <w:r w:rsidRPr="00727ABD">
        <w:rPr>
          <w:rFonts w:cs="Times New Roman"/>
          <w:b/>
          <w:color w:val="000000" w:themeColor="text1"/>
        </w:rPr>
        <w:lastRenderedPageBreak/>
        <w:t>Pouczeni</w:t>
      </w:r>
      <w:r>
        <w:rPr>
          <w:rFonts w:cs="Times New Roman"/>
          <w:b/>
          <w:color w:val="000000" w:themeColor="text1"/>
        </w:rPr>
        <w:t>e</w:t>
      </w:r>
    </w:p>
    <w:p w14:paraId="50F4E671" w14:textId="39715C33" w:rsidR="00082431" w:rsidRPr="00B42068" w:rsidRDefault="00727ABD" w:rsidP="00B4206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lang w:eastAsia="pl-PL"/>
        </w:rPr>
      </w:pPr>
      <w:r w:rsidRPr="00B42068">
        <w:rPr>
          <w:rFonts w:ascii="Times New Roman" w:hAnsi="Times New Roman" w:cs="Times New Roman"/>
          <w:color w:val="000000" w:themeColor="text1"/>
          <w:lang w:eastAsia="pl-PL"/>
        </w:rPr>
        <w:t>Na niniejsze postanowienie służy stronom zażalenie do Samorządowego Kolegium Odwoławczego</w:t>
      </w:r>
      <w:r w:rsidR="00B4206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2B5C9B">
        <w:rPr>
          <w:rFonts w:ascii="Times New Roman" w:hAnsi="Times New Roman" w:cs="Times New Roman"/>
          <w:color w:val="000000" w:themeColor="text1"/>
          <w:lang w:eastAsia="pl-PL"/>
        </w:rPr>
        <w:t>za pośrednictwem Wójta Gminy Zławieś Wielka w termin 7 dni od dnia doręczenia postępowania.</w:t>
      </w:r>
    </w:p>
    <w:p w14:paraId="31F3CC77" w14:textId="77777777" w:rsidR="00B42068" w:rsidRDefault="00B42068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6E1C38DD" w14:textId="77777777" w:rsidR="00B42068" w:rsidRDefault="00B42068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2800E4C7" w14:textId="77777777" w:rsidR="002B5C9B" w:rsidRDefault="002B5C9B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7BA2EFB6" w14:textId="77777777" w:rsidR="002B5C9B" w:rsidRDefault="002B5C9B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1FDB836B" w14:textId="77777777" w:rsidR="002B5C9B" w:rsidRDefault="002B5C9B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22420241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68CEC60E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59643878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7E5E4856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571DDDE2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41A112B3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392ED35C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426A0EFC" w14:textId="77777777" w:rsidR="00D31C20" w:rsidRDefault="00D31C20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0D6B767E" w14:textId="77777777" w:rsidR="002B5C9B" w:rsidRDefault="002B5C9B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6AB24F61" w14:textId="77777777" w:rsidR="002B5C9B" w:rsidRDefault="002B5C9B" w:rsidP="00727ABD">
      <w:pPr>
        <w:pStyle w:val="Akapitzlist"/>
        <w:spacing w:line="360" w:lineRule="auto"/>
        <w:ind w:firstLine="0"/>
        <w:rPr>
          <w:rFonts w:cs="Times New Roman"/>
          <w:color w:val="000000" w:themeColor="text1"/>
          <w:lang w:eastAsia="pl-PL"/>
        </w:rPr>
      </w:pPr>
    </w:p>
    <w:p w14:paraId="4B361DC8" w14:textId="77777777" w:rsidR="00D31C20" w:rsidRPr="00D31C20" w:rsidRDefault="00D31C20" w:rsidP="00D31C20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Otrzymują:</w:t>
      </w:r>
    </w:p>
    <w:p w14:paraId="77C4C8CE" w14:textId="1F8B6198" w:rsidR="00D31C20" w:rsidRPr="00D31C20" w:rsidRDefault="00D31C20" w:rsidP="0093116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Wnioskodawca</w:t>
      </w:r>
    </w:p>
    <w:p w14:paraId="147C931C" w14:textId="77777777" w:rsidR="00D31C20" w:rsidRPr="00D31C20" w:rsidRDefault="00D31C20" w:rsidP="0093116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Strony postępowania zgodnie z wykazem w aktach sprawy</w:t>
      </w:r>
    </w:p>
    <w:p w14:paraId="1E075CFB" w14:textId="77777777" w:rsidR="00D31C20" w:rsidRDefault="00D31C20" w:rsidP="0093116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a/a bm</w:t>
      </w:r>
    </w:p>
    <w:p w14:paraId="05AE3973" w14:textId="32EDC3EB" w:rsidR="00D31C20" w:rsidRPr="00D31C20" w:rsidRDefault="00D31C20" w:rsidP="00D31C20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Do wiadomości:</w:t>
      </w:r>
    </w:p>
    <w:p w14:paraId="084E500E" w14:textId="2F13686C" w:rsidR="00727ABD" w:rsidRPr="00D31C20" w:rsidRDefault="00D31C20" w:rsidP="00931168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31C2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Regionalny Dyrektor Ochrony Środowiska w Bydgoszczy, ul. Dworcowa 63, 85-950 Bydgoszcz</w:t>
      </w:r>
    </w:p>
    <w:sectPr w:rsidR="00727ABD" w:rsidRPr="00D31C20" w:rsidSect="002D4A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47AE" w14:textId="77777777" w:rsidR="00931168" w:rsidRDefault="00931168" w:rsidP="0088427E">
      <w:pPr>
        <w:spacing w:line="240" w:lineRule="auto"/>
      </w:pPr>
      <w:r>
        <w:separator/>
      </w:r>
    </w:p>
  </w:endnote>
  <w:endnote w:type="continuationSeparator" w:id="0">
    <w:p w14:paraId="0AD931C7" w14:textId="77777777" w:rsidR="00931168" w:rsidRDefault="00931168" w:rsidP="0088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30789002"/>
      <w:docPartObj>
        <w:docPartGallery w:val="Page Numbers (Bottom of Page)"/>
        <w:docPartUnique/>
      </w:docPartObj>
    </w:sdtPr>
    <w:sdtEndPr/>
    <w:sdtContent>
      <w:p w14:paraId="21EC4C07" w14:textId="52F42101" w:rsidR="00541A89" w:rsidRPr="00D3527A" w:rsidRDefault="00303517" w:rsidP="00D3527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445C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0445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45C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0445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BC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445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B629" w14:textId="50BBAF01" w:rsidR="00303517" w:rsidRPr="00E82EC7" w:rsidRDefault="00303517" w:rsidP="00E82EC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82EC7">
      <w:rPr>
        <w:rFonts w:ascii="Times New Roman" w:hAnsi="Times New Roman" w:cs="Times New Roman"/>
        <w:sz w:val="20"/>
        <w:szCs w:val="20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11F1" w14:textId="77777777" w:rsidR="00931168" w:rsidRDefault="00931168" w:rsidP="0088427E">
      <w:pPr>
        <w:spacing w:line="240" w:lineRule="auto"/>
      </w:pPr>
      <w:r>
        <w:separator/>
      </w:r>
    </w:p>
  </w:footnote>
  <w:footnote w:type="continuationSeparator" w:id="0">
    <w:p w14:paraId="59E0B172" w14:textId="77777777" w:rsidR="00931168" w:rsidRDefault="00931168" w:rsidP="00884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A575" w14:textId="4B3594C7" w:rsidR="00CC658C" w:rsidRPr="00CC658C" w:rsidRDefault="00CC658C" w:rsidP="00CC658C">
    <w:pPr>
      <w:pStyle w:val="Nagwek"/>
      <w:ind w:firstLine="0"/>
      <w:rPr>
        <w:rFonts w:ascii="Times New Roman" w:hAnsi="Times New Roman" w:cs="Times New Roman"/>
        <w:i/>
        <w:iCs/>
      </w:rPr>
    </w:pPr>
    <w:r w:rsidRPr="00CC658C">
      <w:rPr>
        <w:rFonts w:ascii="Times New Roman" w:hAnsi="Times New Roman" w:cs="Times New Roman"/>
        <w:i/>
        <w:iCs/>
      </w:rPr>
      <w:t>Wójt Gminy Zławieś Wielka</w:t>
    </w:r>
  </w:p>
  <w:p w14:paraId="5E4DB761" w14:textId="68C732EE" w:rsidR="00303517" w:rsidRPr="00CC658C" w:rsidRDefault="00CC658C" w:rsidP="00CC658C">
    <w:pPr>
      <w:pStyle w:val="Nagwek"/>
      <w:tabs>
        <w:tab w:val="clear" w:pos="4536"/>
        <w:tab w:val="clear" w:pos="9072"/>
        <w:tab w:val="left" w:pos="567"/>
        <w:tab w:val="left" w:pos="4962"/>
      </w:tabs>
      <w:ind w:firstLine="0"/>
      <w:rPr>
        <w:rFonts w:ascii="Times New Roman" w:hAnsi="Times New Roman" w:cs="Times New Roman"/>
      </w:rPr>
    </w:pPr>
    <w:r w:rsidRPr="00CC658C">
      <w:rPr>
        <w:rFonts w:ascii="Times New Roman" w:hAnsi="Times New Roman" w:cs="Times New Roman"/>
        <w:i/>
        <w:iCs/>
      </w:rPr>
      <w:tab/>
      <w:t>powiat toruński</w:t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</w:rPr>
      <w:t xml:space="preserve">Zławieś Wielka, dnia </w:t>
    </w:r>
    <w:r w:rsidR="002B5C9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</w:t>
    </w:r>
    <w:r w:rsidR="00692FCB">
      <w:rPr>
        <w:rFonts w:ascii="Times New Roman" w:hAnsi="Times New Roman" w:cs="Times New Roman"/>
      </w:rPr>
      <w:t>czerwca</w:t>
    </w:r>
    <w:r>
      <w:rPr>
        <w:rFonts w:ascii="Times New Roman" w:hAnsi="Times New Roman" w:cs="Times New Roman"/>
      </w:rPr>
      <w:t xml:space="preserve"> 202</w:t>
    </w:r>
    <w:r w:rsidR="00692FCB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915"/>
    <w:multiLevelType w:val="hybridMultilevel"/>
    <w:tmpl w:val="F2727F9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35CCD"/>
    <w:multiLevelType w:val="hybridMultilevel"/>
    <w:tmpl w:val="F702A338"/>
    <w:lvl w:ilvl="0" w:tplc="A202960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0920AB0"/>
    <w:multiLevelType w:val="hybridMultilevel"/>
    <w:tmpl w:val="8DD007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225115"/>
    <w:multiLevelType w:val="hybridMultilevel"/>
    <w:tmpl w:val="CE56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2DE"/>
    <w:multiLevelType w:val="hybridMultilevel"/>
    <w:tmpl w:val="6F8E0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72758F"/>
    <w:multiLevelType w:val="hybridMultilevel"/>
    <w:tmpl w:val="832CD86E"/>
    <w:lvl w:ilvl="0" w:tplc="A2029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88B"/>
    <w:multiLevelType w:val="hybridMultilevel"/>
    <w:tmpl w:val="CE56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7492"/>
    <w:multiLevelType w:val="hybridMultilevel"/>
    <w:tmpl w:val="1D4658E8"/>
    <w:lvl w:ilvl="0" w:tplc="D58AA36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55DC"/>
    <w:multiLevelType w:val="hybridMultilevel"/>
    <w:tmpl w:val="60C0FF4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17381F"/>
    <w:multiLevelType w:val="hybridMultilevel"/>
    <w:tmpl w:val="75AA94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3E1A46"/>
    <w:multiLevelType w:val="hybridMultilevel"/>
    <w:tmpl w:val="369EC81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AFC2379"/>
    <w:multiLevelType w:val="hybridMultilevel"/>
    <w:tmpl w:val="6D70CB0C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6703F5"/>
    <w:multiLevelType w:val="hybridMultilevel"/>
    <w:tmpl w:val="1DD268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747E80"/>
    <w:multiLevelType w:val="hybridMultilevel"/>
    <w:tmpl w:val="FB78EEEA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2E3149"/>
    <w:multiLevelType w:val="hybridMultilevel"/>
    <w:tmpl w:val="B740968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2D23C6"/>
    <w:multiLevelType w:val="hybridMultilevel"/>
    <w:tmpl w:val="FB78EEEA"/>
    <w:lvl w:ilvl="0" w:tplc="5B32FD5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7"/>
    <w:rsid w:val="00000EF0"/>
    <w:rsid w:val="000104F3"/>
    <w:rsid w:val="0001469B"/>
    <w:rsid w:val="00020323"/>
    <w:rsid w:val="00041478"/>
    <w:rsid w:val="000445C7"/>
    <w:rsid w:val="00064B21"/>
    <w:rsid w:val="0006600E"/>
    <w:rsid w:val="00067F0A"/>
    <w:rsid w:val="00070DDF"/>
    <w:rsid w:val="0007466F"/>
    <w:rsid w:val="000768E0"/>
    <w:rsid w:val="00082431"/>
    <w:rsid w:val="00087153"/>
    <w:rsid w:val="000A1771"/>
    <w:rsid w:val="000A2166"/>
    <w:rsid w:val="000B297F"/>
    <w:rsid w:val="000C1C4D"/>
    <w:rsid w:val="000C4151"/>
    <w:rsid w:val="000C6CF8"/>
    <w:rsid w:val="000D0E58"/>
    <w:rsid w:val="000D36CD"/>
    <w:rsid w:val="000D4752"/>
    <w:rsid w:val="000D4CCC"/>
    <w:rsid w:val="000F1B07"/>
    <w:rsid w:val="000F5713"/>
    <w:rsid w:val="000F5BA1"/>
    <w:rsid w:val="000F67A1"/>
    <w:rsid w:val="000F7DEF"/>
    <w:rsid w:val="0010099E"/>
    <w:rsid w:val="00101C73"/>
    <w:rsid w:val="00103C39"/>
    <w:rsid w:val="0011001C"/>
    <w:rsid w:val="0012110E"/>
    <w:rsid w:val="00121B3A"/>
    <w:rsid w:val="00122C84"/>
    <w:rsid w:val="00123491"/>
    <w:rsid w:val="00124D27"/>
    <w:rsid w:val="00133493"/>
    <w:rsid w:val="00134BC3"/>
    <w:rsid w:val="00135B77"/>
    <w:rsid w:val="00136E83"/>
    <w:rsid w:val="00141505"/>
    <w:rsid w:val="00142EAE"/>
    <w:rsid w:val="001440EF"/>
    <w:rsid w:val="001440F5"/>
    <w:rsid w:val="00144EBC"/>
    <w:rsid w:val="00146268"/>
    <w:rsid w:val="00147E39"/>
    <w:rsid w:val="001524B6"/>
    <w:rsid w:val="00161317"/>
    <w:rsid w:val="001615C4"/>
    <w:rsid w:val="001649A9"/>
    <w:rsid w:val="00164D54"/>
    <w:rsid w:val="00174783"/>
    <w:rsid w:val="001779DC"/>
    <w:rsid w:val="0018061D"/>
    <w:rsid w:val="00181B8B"/>
    <w:rsid w:val="00181E31"/>
    <w:rsid w:val="00182B71"/>
    <w:rsid w:val="00185ECF"/>
    <w:rsid w:val="0018797B"/>
    <w:rsid w:val="0019416A"/>
    <w:rsid w:val="001942B9"/>
    <w:rsid w:val="0019755B"/>
    <w:rsid w:val="001A0069"/>
    <w:rsid w:val="001A23C1"/>
    <w:rsid w:val="001A368E"/>
    <w:rsid w:val="001A4890"/>
    <w:rsid w:val="001B2F6A"/>
    <w:rsid w:val="001B3084"/>
    <w:rsid w:val="001C28C6"/>
    <w:rsid w:val="001C4592"/>
    <w:rsid w:val="001C5124"/>
    <w:rsid w:val="001C7938"/>
    <w:rsid w:val="001D16CB"/>
    <w:rsid w:val="001E0E1C"/>
    <w:rsid w:val="001F09E2"/>
    <w:rsid w:val="001F2696"/>
    <w:rsid w:val="001F5B30"/>
    <w:rsid w:val="001F60E3"/>
    <w:rsid w:val="001F7E48"/>
    <w:rsid w:val="00201FB7"/>
    <w:rsid w:val="0020484B"/>
    <w:rsid w:val="00210C6D"/>
    <w:rsid w:val="00211963"/>
    <w:rsid w:val="00213EBA"/>
    <w:rsid w:val="00214A1C"/>
    <w:rsid w:val="00216269"/>
    <w:rsid w:val="00217CB3"/>
    <w:rsid w:val="0022130D"/>
    <w:rsid w:val="00221E07"/>
    <w:rsid w:val="00223446"/>
    <w:rsid w:val="002259A2"/>
    <w:rsid w:val="00226033"/>
    <w:rsid w:val="00226720"/>
    <w:rsid w:val="00227086"/>
    <w:rsid w:val="002349D0"/>
    <w:rsid w:val="002412F0"/>
    <w:rsid w:val="002418C9"/>
    <w:rsid w:val="0024407D"/>
    <w:rsid w:val="00245C4B"/>
    <w:rsid w:val="00246B70"/>
    <w:rsid w:val="002502E3"/>
    <w:rsid w:val="002504EF"/>
    <w:rsid w:val="00250EA8"/>
    <w:rsid w:val="0025315F"/>
    <w:rsid w:val="0025336A"/>
    <w:rsid w:val="00255869"/>
    <w:rsid w:val="002606B7"/>
    <w:rsid w:val="00267836"/>
    <w:rsid w:val="002762F2"/>
    <w:rsid w:val="00281A03"/>
    <w:rsid w:val="0028508F"/>
    <w:rsid w:val="00287E4B"/>
    <w:rsid w:val="002903E6"/>
    <w:rsid w:val="00290DCA"/>
    <w:rsid w:val="0029486F"/>
    <w:rsid w:val="002A22D1"/>
    <w:rsid w:val="002B0170"/>
    <w:rsid w:val="002B02B4"/>
    <w:rsid w:val="002B0FB4"/>
    <w:rsid w:val="002B1A4B"/>
    <w:rsid w:val="002B5C9B"/>
    <w:rsid w:val="002D2602"/>
    <w:rsid w:val="002D4A20"/>
    <w:rsid w:val="002D62F3"/>
    <w:rsid w:val="002D7C1C"/>
    <w:rsid w:val="002E7714"/>
    <w:rsid w:val="002F1378"/>
    <w:rsid w:val="002F13D7"/>
    <w:rsid w:val="0030347C"/>
    <w:rsid w:val="00303517"/>
    <w:rsid w:val="00303DB5"/>
    <w:rsid w:val="00313227"/>
    <w:rsid w:val="0032055F"/>
    <w:rsid w:val="00332805"/>
    <w:rsid w:val="00332A20"/>
    <w:rsid w:val="00337652"/>
    <w:rsid w:val="00344C60"/>
    <w:rsid w:val="003474E0"/>
    <w:rsid w:val="00353ACF"/>
    <w:rsid w:val="00354C84"/>
    <w:rsid w:val="003559B6"/>
    <w:rsid w:val="003568DD"/>
    <w:rsid w:val="00356A08"/>
    <w:rsid w:val="00357568"/>
    <w:rsid w:val="003656B1"/>
    <w:rsid w:val="0036739F"/>
    <w:rsid w:val="00370D21"/>
    <w:rsid w:val="0037150E"/>
    <w:rsid w:val="003773D7"/>
    <w:rsid w:val="00382871"/>
    <w:rsid w:val="00383B50"/>
    <w:rsid w:val="003842ED"/>
    <w:rsid w:val="00390CAF"/>
    <w:rsid w:val="003960F9"/>
    <w:rsid w:val="003A572C"/>
    <w:rsid w:val="003B1F62"/>
    <w:rsid w:val="003B6AF9"/>
    <w:rsid w:val="003B73D8"/>
    <w:rsid w:val="003C1148"/>
    <w:rsid w:val="003C3E6B"/>
    <w:rsid w:val="003C4132"/>
    <w:rsid w:val="003C4BF3"/>
    <w:rsid w:val="003C6904"/>
    <w:rsid w:val="003D012A"/>
    <w:rsid w:val="003D4599"/>
    <w:rsid w:val="003D70F3"/>
    <w:rsid w:val="003F03BF"/>
    <w:rsid w:val="003F296D"/>
    <w:rsid w:val="003F2FB4"/>
    <w:rsid w:val="003F710C"/>
    <w:rsid w:val="004024D3"/>
    <w:rsid w:val="00407D19"/>
    <w:rsid w:val="00410014"/>
    <w:rsid w:val="00412527"/>
    <w:rsid w:val="00414DE1"/>
    <w:rsid w:val="00420922"/>
    <w:rsid w:val="004224CD"/>
    <w:rsid w:val="00427C90"/>
    <w:rsid w:val="00433E79"/>
    <w:rsid w:val="00437820"/>
    <w:rsid w:val="00440FF3"/>
    <w:rsid w:val="00441FA7"/>
    <w:rsid w:val="00446B51"/>
    <w:rsid w:val="00452AE2"/>
    <w:rsid w:val="00461B36"/>
    <w:rsid w:val="00466904"/>
    <w:rsid w:val="00471B01"/>
    <w:rsid w:val="00471C46"/>
    <w:rsid w:val="004755CD"/>
    <w:rsid w:val="00477FC9"/>
    <w:rsid w:val="00490389"/>
    <w:rsid w:val="004978C9"/>
    <w:rsid w:val="004A0AE8"/>
    <w:rsid w:val="004A679D"/>
    <w:rsid w:val="004A72BA"/>
    <w:rsid w:val="004B576A"/>
    <w:rsid w:val="004B73D0"/>
    <w:rsid w:val="004C2EB7"/>
    <w:rsid w:val="004C4EAB"/>
    <w:rsid w:val="004C537C"/>
    <w:rsid w:val="004D2CBE"/>
    <w:rsid w:val="004D3EC6"/>
    <w:rsid w:val="004D6DAB"/>
    <w:rsid w:val="004E1EC4"/>
    <w:rsid w:val="004E6044"/>
    <w:rsid w:val="004F06D7"/>
    <w:rsid w:val="004F2331"/>
    <w:rsid w:val="004F54A6"/>
    <w:rsid w:val="005009E0"/>
    <w:rsid w:val="00500D9F"/>
    <w:rsid w:val="00505D71"/>
    <w:rsid w:val="005064D5"/>
    <w:rsid w:val="00510FCB"/>
    <w:rsid w:val="00511DE1"/>
    <w:rsid w:val="00513E85"/>
    <w:rsid w:val="00515B4F"/>
    <w:rsid w:val="00517E66"/>
    <w:rsid w:val="00517F6F"/>
    <w:rsid w:val="005208FB"/>
    <w:rsid w:val="00521198"/>
    <w:rsid w:val="00521B68"/>
    <w:rsid w:val="00523FB2"/>
    <w:rsid w:val="00524C1A"/>
    <w:rsid w:val="00530078"/>
    <w:rsid w:val="0053295B"/>
    <w:rsid w:val="005358DE"/>
    <w:rsid w:val="00541A89"/>
    <w:rsid w:val="005435B7"/>
    <w:rsid w:val="00552254"/>
    <w:rsid w:val="005522EB"/>
    <w:rsid w:val="0055274C"/>
    <w:rsid w:val="00560F8F"/>
    <w:rsid w:val="005638CD"/>
    <w:rsid w:val="00563F5E"/>
    <w:rsid w:val="00567D61"/>
    <w:rsid w:val="00571419"/>
    <w:rsid w:val="00584587"/>
    <w:rsid w:val="00587AAC"/>
    <w:rsid w:val="005A6DF1"/>
    <w:rsid w:val="005B1B62"/>
    <w:rsid w:val="005B59FF"/>
    <w:rsid w:val="005B681A"/>
    <w:rsid w:val="005B6C67"/>
    <w:rsid w:val="005C3974"/>
    <w:rsid w:val="005D233E"/>
    <w:rsid w:val="005D2D72"/>
    <w:rsid w:val="005D3ADC"/>
    <w:rsid w:val="005D420F"/>
    <w:rsid w:val="005D5FDE"/>
    <w:rsid w:val="005E3CED"/>
    <w:rsid w:val="005E432F"/>
    <w:rsid w:val="005F1B19"/>
    <w:rsid w:val="005F3060"/>
    <w:rsid w:val="006033F9"/>
    <w:rsid w:val="00606BE1"/>
    <w:rsid w:val="00606F9C"/>
    <w:rsid w:val="00610EF0"/>
    <w:rsid w:val="00614690"/>
    <w:rsid w:val="006173CC"/>
    <w:rsid w:val="0062001A"/>
    <w:rsid w:val="006252C4"/>
    <w:rsid w:val="0063347D"/>
    <w:rsid w:val="00635958"/>
    <w:rsid w:val="00635D5F"/>
    <w:rsid w:val="006400BF"/>
    <w:rsid w:val="00645DD7"/>
    <w:rsid w:val="00646EFC"/>
    <w:rsid w:val="00665D45"/>
    <w:rsid w:val="00666E88"/>
    <w:rsid w:val="0068160B"/>
    <w:rsid w:val="0068630F"/>
    <w:rsid w:val="00691D66"/>
    <w:rsid w:val="00692692"/>
    <w:rsid w:val="00692FCB"/>
    <w:rsid w:val="00696B6E"/>
    <w:rsid w:val="006A0A7A"/>
    <w:rsid w:val="006A0BEB"/>
    <w:rsid w:val="006A228B"/>
    <w:rsid w:val="006A4DA0"/>
    <w:rsid w:val="006A6056"/>
    <w:rsid w:val="006B4B73"/>
    <w:rsid w:val="006C277C"/>
    <w:rsid w:val="006C3D86"/>
    <w:rsid w:val="006D0ACE"/>
    <w:rsid w:val="006D10EF"/>
    <w:rsid w:val="006D3EB0"/>
    <w:rsid w:val="006D46AF"/>
    <w:rsid w:val="006E34A0"/>
    <w:rsid w:val="006E6079"/>
    <w:rsid w:val="006E65A8"/>
    <w:rsid w:val="006F0FE7"/>
    <w:rsid w:val="006F4577"/>
    <w:rsid w:val="006F5A42"/>
    <w:rsid w:val="006F755D"/>
    <w:rsid w:val="00700BDF"/>
    <w:rsid w:val="00701E3F"/>
    <w:rsid w:val="007048FD"/>
    <w:rsid w:val="00706C0A"/>
    <w:rsid w:val="007113F7"/>
    <w:rsid w:val="007115E9"/>
    <w:rsid w:val="007162F3"/>
    <w:rsid w:val="007171F1"/>
    <w:rsid w:val="007175BF"/>
    <w:rsid w:val="007236CA"/>
    <w:rsid w:val="007238BE"/>
    <w:rsid w:val="00727ABD"/>
    <w:rsid w:val="00727D36"/>
    <w:rsid w:val="00727E27"/>
    <w:rsid w:val="0073190E"/>
    <w:rsid w:val="00736FE2"/>
    <w:rsid w:val="00737687"/>
    <w:rsid w:val="00741D4F"/>
    <w:rsid w:val="0074676A"/>
    <w:rsid w:val="007467C6"/>
    <w:rsid w:val="007467D9"/>
    <w:rsid w:val="00746B14"/>
    <w:rsid w:val="00747633"/>
    <w:rsid w:val="007534CA"/>
    <w:rsid w:val="007536D4"/>
    <w:rsid w:val="00753B0C"/>
    <w:rsid w:val="007544A5"/>
    <w:rsid w:val="007557B3"/>
    <w:rsid w:val="007566C4"/>
    <w:rsid w:val="0076584C"/>
    <w:rsid w:val="00767ACE"/>
    <w:rsid w:val="0077260F"/>
    <w:rsid w:val="007772FE"/>
    <w:rsid w:val="00782F08"/>
    <w:rsid w:val="00784DF8"/>
    <w:rsid w:val="00790AD1"/>
    <w:rsid w:val="0079208A"/>
    <w:rsid w:val="00792662"/>
    <w:rsid w:val="007940AC"/>
    <w:rsid w:val="007A5DE9"/>
    <w:rsid w:val="007B0366"/>
    <w:rsid w:val="007B0E08"/>
    <w:rsid w:val="007B2C3B"/>
    <w:rsid w:val="007B374D"/>
    <w:rsid w:val="007B3A76"/>
    <w:rsid w:val="007B4CA7"/>
    <w:rsid w:val="007C27E1"/>
    <w:rsid w:val="007C432A"/>
    <w:rsid w:val="007C6612"/>
    <w:rsid w:val="007C6699"/>
    <w:rsid w:val="007D013F"/>
    <w:rsid w:val="007D7333"/>
    <w:rsid w:val="007E2E0F"/>
    <w:rsid w:val="007E5AFA"/>
    <w:rsid w:val="007E7B39"/>
    <w:rsid w:val="007F562C"/>
    <w:rsid w:val="007F5CF7"/>
    <w:rsid w:val="007F6905"/>
    <w:rsid w:val="007F6A20"/>
    <w:rsid w:val="00802378"/>
    <w:rsid w:val="00807997"/>
    <w:rsid w:val="008224BC"/>
    <w:rsid w:val="00822550"/>
    <w:rsid w:val="00826B7E"/>
    <w:rsid w:val="008317BB"/>
    <w:rsid w:val="00831C09"/>
    <w:rsid w:val="00833A40"/>
    <w:rsid w:val="008405A1"/>
    <w:rsid w:val="00850C22"/>
    <w:rsid w:val="00866404"/>
    <w:rsid w:val="00872584"/>
    <w:rsid w:val="00873AA8"/>
    <w:rsid w:val="00873BCC"/>
    <w:rsid w:val="00874A75"/>
    <w:rsid w:val="0088427E"/>
    <w:rsid w:val="0088467F"/>
    <w:rsid w:val="00890671"/>
    <w:rsid w:val="00891B57"/>
    <w:rsid w:val="00894A16"/>
    <w:rsid w:val="008A0528"/>
    <w:rsid w:val="008A1C56"/>
    <w:rsid w:val="008A42FE"/>
    <w:rsid w:val="008A4638"/>
    <w:rsid w:val="008C3A37"/>
    <w:rsid w:val="008C4423"/>
    <w:rsid w:val="008C6116"/>
    <w:rsid w:val="008C65D0"/>
    <w:rsid w:val="008C78BE"/>
    <w:rsid w:val="008D3AEC"/>
    <w:rsid w:val="008D4040"/>
    <w:rsid w:val="008D59E9"/>
    <w:rsid w:val="008D6AAA"/>
    <w:rsid w:val="008E0796"/>
    <w:rsid w:val="008E0BD0"/>
    <w:rsid w:val="008E1316"/>
    <w:rsid w:val="008E2E5B"/>
    <w:rsid w:val="008E4389"/>
    <w:rsid w:val="008E4AD1"/>
    <w:rsid w:val="008F10A8"/>
    <w:rsid w:val="008F6652"/>
    <w:rsid w:val="008F727B"/>
    <w:rsid w:val="00905AF5"/>
    <w:rsid w:val="00906F0D"/>
    <w:rsid w:val="00911D52"/>
    <w:rsid w:val="009121E7"/>
    <w:rsid w:val="00913241"/>
    <w:rsid w:val="009174B2"/>
    <w:rsid w:val="009175AF"/>
    <w:rsid w:val="00920A78"/>
    <w:rsid w:val="009222B9"/>
    <w:rsid w:val="009256E4"/>
    <w:rsid w:val="00931168"/>
    <w:rsid w:val="00931293"/>
    <w:rsid w:val="00933172"/>
    <w:rsid w:val="00934566"/>
    <w:rsid w:val="00940927"/>
    <w:rsid w:val="009419F3"/>
    <w:rsid w:val="00941C4B"/>
    <w:rsid w:val="00950DB8"/>
    <w:rsid w:val="0096081C"/>
    <w:rsid w:val="0096311B"/>
    <w:rsid w:val="00964024"/>
    <w:rsid w:val="00970C86"/>
    <w:rsid w:val="00971CE6"/>
    <w:rsid w:val="00972A88"/>
    <w:rsid w:val="00985D90"/>
    <w:rsid w:val="00986913"/>
    <w:rsid w:val="00991308"/>
    <w:rsid w:val="0099200D"/>
    <w:rsid w:val="00993D82"/>
    <w:rsid w:val="009A0DA3"/>
    <w:rsid w:val="009A48D4"/>
    <w:rsid w:val="009A73BA"/>
    <w:rsid w:val="009B08F7"/>
    <w:rsid w:val="009B19C4"/>
    <w:rsid w:val="009B3209"/>
    <w:rsid w:val="009B35ED"/>
    <w:rsid w:val="009B5F81"/>
    <w:rsid w:val="009C26B3"/>
    <w:rsid w:val="009C75A5"/>
    <w:rsid w:val="009D04E6"/>
    <w:rsid w:val="009D0B80"/>
    <w:rsid w:val="009D1DA8"/>
    <w:rsid w:val="009D2A8D"/>
    <w:rsid w:val="009D4EA2"/>
    <w:rsid w:val="009D7CBF"/>
    <w:rsid w:val="009E0DAF"/>
    <w:rsid w:val="009E5D15"/>
    <w:rsid w:val="009F5896"/>
    <w:rsid w:val="00A11307"/>
    <w:rsid w:val="00A143F4"/>
    <w:rsid w:val="00A15415"/>
    <w:rsid w:val="00A16D4D"/>
    <w:rsid w:val="00A23469"/>
    <w:rsid w:val="00A23F53"/>
    <w:rsid w:val="00A26823"/>
    <w:rsid w:val="00A30161"/>
    <w:rsid w:val="00A34AC2"/>
    <w:rsid w:val="00A35047"/>
    <w:rsid w:val="00A351E5"/>
    <w:rsid w:val="00A3741E"/>
    <w:rsid w:val="00A5245B"/>
    <w:rsid w:val="00A5737E"/>
    <w:rsid w:val="00A57444"/>
    <w:rsid w:val="00A67077"/>
    <w:rsid w:val="00A70B41"/>
    <w:rsid w:val="00A74DA7"/>
    <w:rsid w:val="00A80E2D"/>
    <w:rsid w:val="00A838FD"/>
    <w:rsid w:val="00A85A5A"/>
    <w:rsid w:val="00A95ADE"/>
    <w:rsid w:val="00AB0127"/>
    <w:rsid w:val="00AB2045"/>
    <w:rsid w:val="00AB386D"/>
    <w:rsid w:val="00AB4BB9"/>
    <w:rsid w:val="00AB4FF7"/>
    <w:rsid w:val="00AC3A90"/>
    <w:rsid w:val="00AC3B90"/>
    <w:rsid w:val="00AC58CB"/>
    <w:rsid w:val="00AC784B"/>
    <w:rsid w:val="00AD236F"/>
    <w:rsid w:val="00AD4CE7"/>
    <w:rsid w:val="00AD65B9"/>
    <w:rsid w:val="00AD69A5"/>
    <w:rsid w:val="00AD6CC5"/>
    <w:rsid w:val="00AE3D4A"/>
    <w:rsid w:val="00AE5A5E"/>
    <w:rsid w:val="00AF12E7"/>
    <w:rsid w:val="00B02811"/>
    <w:rsid w:val="00B03CB7"/>
    <w:rsid w:val="00B0469E"/>
    <w:rsid w:val="00B05017"/>
    <w:rsid w:val="00B06F98"/>
    <w:rsid w:val="00B0726F"/>
    <w:rsid w:val="00B07334"/>
    <w:rsid w:val="00B077A8"/>
    <w:rsid w:val="00B077D3"/>
    <w:rsid w:val="00B1025E"/>
    <w:rsid w:val="00B1737F"/>
    <w:rsid w:val="00B20129"/>
    <w:rsid w:val="00B20B5B"/>
    <w:rsid w:val="00B21049"/>
    <w:rsid w:val="00B23F26"/>
    <w:rsid w:val="00B31686"/>
    <w:rsid w:val="00B317B0"/>
    <w:rsid w:val="00B3333A"/>
    <w:rsid w:val="00B401E8"/>
    <w:rsid w:val="00B41205"/>
    <w:rsid w:val="00B42068"/>
    <w:rsid w:val="00B448DA"/>
    <w:rsid w:val="00B451BD"/>
    <w:rsid w:val="00B558F4"/>
    <w:rsid w:val="00B6284D"/>
    <w:rsid w:val="00B64254"/>
    <w:rsid w:val="00B72BDC"/>
    <w:rsid w:val="00B72BFC"/>
    <w:rsid w:val="00B753CB"/>
    <w:rsid w:val="00B75D56"/>
    <w:rsid w:val="00B8606C"/>
    <w:rsid w:val="00B875D5"/>
    <w:rsid w:val="00B913E1"/>
    <w:rsid w:val="00B97702"/>
    <w:rsid w:val="00BA5E25"/>
    <w:rsid w:val="00BB08A6"/>
    <w:rsid w:val="00BB373B"/>
    <w:rsid w:val="00BB3D95"/>
    <w:rsid w:val="00BB5A51"/>
    <w:rsid w:val="00BC0D98"/>
    <w:rsid w:val="00BC6AAA"/>
    <w:rsid w:val="00BD0DF6"/>
    <w:rsid w:val="00BD3907"/>
    <w:rsid w:val="00BE3EAA"/>
    <w:rsid w:val="00BF14C1"/>
    <w:rsid w:val="00C02EFA"/>
    <w:rsid w:val="00C156F0"/>
    <w:rsid w:val="00C16F78"/>
    <w:rsid w:val="00C21237"/>
    <w:rsid w:val="00C242F0"/>
    <w:rsid w:val="00C24374"/>
    <w:rsid w:val="00C252EB"/>
    <w:rsid w:val="00C30C6A"/>
    <w:rsid w:val="00C323EC"/>
    <w:rsid w:val="00C327E6"/>
    <w:rsid w:val="00C330AF"/>
    <w:rsid w:val="00C33D8B"/>
    <w:rsid w:val="00C34C49"/>
    <w:rsid w:val="00C35F50"/>
    <w:rsid w:val="00C45091"/>
    <w:rsid w:val="00C46323"/>
    <w:rsid w:val="00C46B9C"/>
    <w:rsid w:val="00C47E84"/>
    <w:rsid w:val="00C52D05"/>
    <w:rsid w:val="00C573E2"/>
    <w:rsid w:val="00C604E7"/>
    <w:rsid w:val="00C61F4A"/>
    <w:rsid w:val="00C66468"/>
    <w:rsid w:val="00C671D6"/>
    <w:rsid w:val="00C71AAC"/>
    <w:rsid w:val="00C71D10"/>
    <w:rsid w:val="00C81775"/>
    <w:rsid w:val="00C81BB3"/>
    <w:rsid w:val="00C84214"/>
    <w:rsid w:val="00C85E03"/>
    <w:rsid w:val="00C929AA"/>
    <w:rsid w:val="00C9383C"/>
    <w:rsid w:val="00C9483E"/>
    <w:rsid w:val="00C951D3"/>
    <w:rsid w:val="00CA2022"/>
    <w:rsid w:val="00CA2C3E"/>
    <w:rsid w:val="00CB544C"/>
    <w:rsid w:val="00CC28F6"/>
    <w:rsid w:val="00CC3269"/>
    <w:rsid w:val="00CC658C"/>
    <w:rsid w:val="00CC783D"/>
    <w:rsid w:val="00CD5AF1"/>
    <w:rsid w:val="00CD6BC1"/>
    <w:rsid w:val="00CE0231"/>
    <w:rsid w:val="00CE1548"/>
    <w:rsid w:val="00CE45CE"/>
    <w:rsid w:val="00CF03A9"/>
    <w:rsid w:val="00CF1862"/>
    <w:rsid w:val="00CF303D"/>
    <w:rsid w:val="00CF62AB"/>
    <w:rsid w:val="00CF6483"/>
    <w:rsid w:val="00CF7975"/>
    <w:rsid w:val="00D019BE"/>
    <w:rsid w:val="00D02B37"/>
    <w:rsid w:val="00D02BD9"/>
    <w:rsid w:val="00D06D3F"/>
    <w:rsid w:val="00D10825"/>
    <w:rsid w:val="00D13FDF"/>
    <w:rsid w:val="00D26A46"/>
    <w:rsid w:val="00D27DC6"/>
    <w:rsid w:val="00D30D84"/>
    <w:rsid w:val="00D315B4"/>
    <w:rsid w:val="00D318D2"/>
    <w:rsid w:val="00D31C20"/>
    <w:rsid w:val="00D33741"/>
    <w:rsid w:val="00D3527A"/>
    <w:rsid w:val="00D35B5E"/>
    <w:rsid w:val="00D3767A"/>
    <w:rsid w:val="00D417B9"/>
    <w:rsid w:val="00D4280E"/>
    <w:rsid w:val="00D42880"/>
    <w:rsid w:val="00D44274"/>
    <w:rsid w:val="00D45E18"/>
    <w:rsid w:val="00D4637F"/>
    <w:rsid w:val="00D51137"/>
    <w:rsid w:val="00D54924"/>
    <w:rsid w:val="00D55BB6"/>
    <w:rsid w:val="00D6178E"/>
    <w:rsid w:val="00D61EB0"/>
    <w:rsid w:val="00D72ABF"/>
    <w:rsid w:val="00D72C7E"/>
    <w:rsid w:val="00D73638"/>
    <w:rsid w:val="00D73BF4"/>
    <w:rsid w:val="00D748C8"/>
    <w:rsid w:val="00D74970"/>
    <w:rsid w:val="00D80D62"/>
    <w:rsid w:val="00D84783"/>
    <w:rsid w:val="00D93443"/>
    <w:rsid w:val="00D94C12"/>
    <w:rsid w:val="00D95309"/>
    <w:rsid w:val="00D95466"/>
    <w:rsid w:val="00D95550"/>
    <w:rsid w:val="00D97DD9"/>
    <w:rsid w:val="00DA17C0"/>
    <w:rsid w:val="00DA24FA"/>
    <w:rsid w:val="00DA2F4C"/>
    <w:rsid w:val="00DA585E"/>
    <w:rsid w:val="00DB1CEF"/>
    <w:rsid w:val="00DB3DE7"/>
    <w:rsid w:val="00DC1E62"/>
    <w:rsid w:val="00DC6212"/>
    <w:rsid w:val="00DD0A40"/>
    <w:rsid w:val="00DD2373"/>
    <w:rsid w:val="00DD38F6"/>
    <w:rsid w:val="00DF0B5D"/>
    <w:rsid w:val="00DF144B"/>
    <w:rsid w:val="00E012C6"/>
    <w:rsid w:val="00E051C7"/>
    <w:rsid w:val="00E20AAB"/>
    <w:rsid w:val="00E23191"/>
    <w:rsid w:val="00E231E4"/>
    <w:rsid w:val="00E32E0E"/>
    <w:rsid w:val="00E33D38"/>
    <w:rsid w:val="00E35272"/>
    <w:rsid w:val="00E35FB0"/>
    <w:rsid w:val="00E4487F"/>
    <w:rsid w:val="00E47D9E"/>
    <w:rsid w:val="00E50BBB"/>
    <w:rsid w:val="00E516F1"/>
    <w:rsid w:val="00E534F3"/>
    <w:rsid w:val="00E57A2C"/>
    <w:rsid w:val="00E63387"/>
    <w:rsid w:val="00E67703"/>
    <w:rsid w:val="00E71DB8"/>
    <w:rsid w:val="00E729A1"/>
    <w:rsid w:val="00E73479"/>
    <w:rsid w:val="00E76227"/>
    <w:rsid w:val="00E76467"/>
    <w:rsid w:val="00E828B2"/>
    <w:rsid w:val="00E82B70"/>
    <w:rsid w:val="00E82EC7"/>
    <w:rsid w:val="00E83E6A"/>
    <w:rsid w:val="00E90682"/>
    <w:rsid w:val="00E94F33"/>
    <w:rsid w:val="00EA6947"/>
    <w:rsid w:val="00EB201C"/>
    <w:rsid w:val="00EB240E"/>
    <w:rsid w:val="00EB47C1"/>
    <w:rsid w:val="00EB5702"/>
    <w:rsid w:val="00EC0667"/>
    <w:rsid w:val="00EC16E0"/>
    <w:rsid w:val="00EC4864"/>
    <w:rsid w:val="00ED5719"/>
    <w:rsid w:val="00ED78F8"/>
    <w:rsid w:val="00EE0E65"/>
    <w:rsid w:val="00EE1EDE"/>
    <w:rsid w:val="00EE7E28"/>
    <w:rsid w:val="00EF3E57"/>
    <w:rsid w:val="00F04098"/>
    <w:rsid w:val="00F05197"/>
    <w:rsid w:val="00F0572A"/>
    <w:rsid w:val="00F06345"/>
    <w:rsid w:val="00F07672"/>
    <w:rsid w:val="00F10FEA"/>
    <w:rsid w:val="00F208E0"/>
    <w:rsid w:val="00F2259A"/>
    <w:rsid w:val="00F26AB9"/>
    <w:rsid w:val="00F349DB"/>
    <w:rsid w:val="00F35691"/>
    <w:rsid w:val="00F40F7C"/>
    <w:rsid w:val="00F44157"/>
    <w:rsid w:val="00F4767C"/>
    <w:rsid w:val="00F53AA7"/>
    <w:rsid w:val="00F54230"/>
    <w:rsid w:val="00F56BC7"/>
    <w:rsid w:val="00F61499"/>
    <w:rsid w:val="00F64929"/>
    <w:rsid w:val="00F72F4A"/>
    <w:rsid w:val="00F760D3"/>
    <w:rsid w:val="00F80774"/>
    <w:rsid w:val="00F80F95"/>
    <w:rsid w:val="00F82ECF"/>
    <w:rsid w:val="00F83F0B"/>
    <w:rsid w:val="00F86841"/>
    <w:rsid w:val="00F911AF"/>
    <w:rsid w:val="00FA05C4"/>
    <w:rsid w:val="00FA159A"/>
    <w:rsid w:val="00FA4A73"/>
    <w:rsid w:val="00FB025F"/>
    <w:rsid w:val="00FB4C1A"/>
    <w:rsid w:val="00FD3456"/>
    <w:rsid w:val="00FD4D2A"/>
    <w:rsid w:val="00FD6A3D"/>
    <w:rsid w:val="00FE0A6F"/>
    <w:rsid w:val="00FE25EE"/>
    <w:rsid w:val="00FE38E3"/>
    <w:rsid w:val="00FF03CB"/>
    <w:rsid w:val="00FF052C"/>
    <w:rsid w:val="00FF2026"/>
    <w:rsid w:val="00FF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38DA"/>
  <w15:docId w15:val="{67C7538D-98B7-4E3F-8B92-F6CC002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ABD"/>
    <w:pPr>
      <w:widowControl w:val="0"/>
      <w:autoSpaceDE w:val="0"/>
      <w:autoSpaceDN w:val="0"/>
      <w:spacing w:after="0" w:line="327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ind w:firstLine="0"/>
      <w:jc w:val="center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ind w:firstLine="0"/>
      <w:jc w:val="center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ind w:firstLine="0"/>
      <w:jc w:val="left"/>
      <w:outlineLvl w:val="6"/>
    </w:pPr>
    <w:rPr>
      <w:rFonts w:asciiTheme="minorHAnsi" w:hAnsiTheme="minorHAns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 w:firstLine="0"/>
      <w:jc w:val="center"/>
      <w:outlineLvl w:val="7"/>
    </w:pPr>
    <w:rPr>
      <w:rFonts w:asciiTheme="minorHAnsi" w:hAnsiTheme="minorHAns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 w:firstLine="0"/>
      <w:jc w:val="center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Akapitzlist">
    <w:name w:val="List Paragraph"/>
    <w:aliases w:val="Wyliczanie,List Paragraph,Obiekt,List Paragraph1,Akapit z listą3,Akapit z listą31,Numerowanie"/>
    <w:basedOn w:val="Normalny"/>
    <w:link w:val="AkapitzlistZnak"/>
    <w:uiPriority w:val="34"/>
    <w:qFormat/>
    <w:rsid w:val="00CE1548"/>
    <w:pPr>
      <w:ind w:left="720"/>
      <w:contextualSpacing/>
    </w:pPr>
  </w:style>
  <w:style w:type="paragraph" w:customStyle="1" w:styleId="Standard">
    <w:name w:val="Standard"/>
    <w:qFormat/>
    <w:rsid w:val="000B2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2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B297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2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27E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42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27E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7E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905AF5"/>
    <w:pPr>
      <w:spacing w:after="0" w:line="240" w:lineRule="auto"/>
    </w:pPr>
    <w:rPr>
      <w:rFonts w:eastAsiaTheme="minorEastAsia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1E7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1E7"/>
    <w:rPr>
      <w:rFonts w:ascii="Arial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760D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13227"/>
    <w:rPr>
      <w:i/>
      <w:iCs/>
    </w:rPr>
  </w:style>
  <w:style w:type="paragraph" w:styleId="NormalnyWeb">
    <w:name w:val="Normal (Web)"/>
    <w:basedOn w:val="Normalny"/>
    <w:uiPriority w:val="99"/>
    <w:unhideWhenUsed/>
    <w:rsid w:val="009A73B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info-list-value-uzasadnienie">
    <w:name w:val="info-list-value-uzasadnienie"/>
    <w:basedOn w:val="Domylnaczcionkaakapitu"/>
    <w:rsid w:val="00FA4A73"/>
  </w:style>
  <w:style w:type="character" w:customStyle="1" w:styleId="highlight">
    <w:name w:val="highlight"/>
    <w:basedOn w:val="Domylnaczcionkaakapitu"/>
    <w:rsid w:val="00FA4A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81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811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811"/>
    <w:rPr>
      <w:vertAlign w:val="superscript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"/>
    <w:link w:val="Akapitzlist"/>
    <w:uiPriority w:val="34"/>
    <w:qFormat/>
    <w:rsid w:val="007171F1"/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14A1C"/>
    <w:pPr>
      <w:spacing w:line="240" w:lineRule="auto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4A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AE4F-8CF4-4F0B-B6F6-D07F3288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3106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2024-06-20T05:15:00Z</cp:lastPrinted>
  <dcterms:created xsi:type="dcterms:W3CDTF">2024-06-24T07:43:00Z</dcterms:created>
  <dcterms:modified xsi:type="dcterms:W3CDTF">2024-06-24T07:43:00Z</dcterms:modified>
</cp:coreProperties>
</file>